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D5D" w:rsidRPr="000A64D8" w:rsidRDefault="00026AE5" w:rsidP="00D42D5D">
      <w:pPr>
        <w:tabs>
          <w:tab w:val="right" w:pos="10000"/>
        </w:tabs>
        <w:spacing w:after="0"/>
        <w:rPr>
          <w:rFonts w:ascii="Arial" w:hAnsi="Arial" w:cs="Arial"/>
          <w:b/>
          <w:sz w:val="24"/>
          <w:szCs w:val="24"/>
        </w:rPr>
      </w:pPr>
      <w:r>
        <w:rPr>
          <w:rFonts w:ascii="Arial" w:hAnsi="Arial" w:cs="Arial"/>
          <w:b/>
          <w:sz w:val="24"/>
          <w:szCs w:val="24"/>
        </w:rPr>
        <w:t>3GPP TSG-RAN</w:t>
      </w:r>
      <w:r w:rsidR="00D42D5D" w:rsidRPr="000A64D8">
        <w:rPr>
          <w:rFonts w:ascii="Arial" w:hAnsi="Arial" w:cs="Arial"/>
          <w:b/>
          <w:sz w:val="24"/>
          <w:szCs w:val="24"/>
        </w:rPr>
        <w:t xml:space="preserve"> #</w:t>
      </w:r>
      <w:r>
        <w:rPr>
          <w:rFonts w:ascii="Arial" w:hAnsi="Arial" w:cs="Arial"/>
          <w:b/>
          <w:sz w:val="24"/>
          <w:szCs w:val="24"/>
        </w:rPr>
        <w:t>72</w:t>
      </w:r>
      <w:r w:rsidR="00D42D5D" w:rsidRPr="000A64D8">
        <w:rPr>
          <w:rFonts w:ascii="Arial" w:hAnsi="Arial" w:cs="Arial"/>
          <w:b/>
          <w:sz w:val="24"/>
          <w:szCs w:val="24"/>
        </w:rPr>
        <w:tab/>
      </w:r>
      <w:r w:rsidR="00961A61" w:rsidRPr="00961A61">
        <w:rPr>
          <w:rFonts w:ascii="Arial" w:hAnsi="Arial" w:cs="Arial"/>
          <w:b/>
          <w:sz w:val="24"/>
          <w:szCs w:val="24"/>
        </w:rPr>
        <w:t>R</w:t>
      </w:r>
      <w:r>
        <w:rPr>
          <w:rFonts w:ascii="Arial" w:hAnsi="Arial" w:cs="Arial"/>
          <w:b/>
          <w:sz w:val="24"/>
          <w:szCs w:val="24"/>
        </w:rPr>
        <w:t>P</w:t>
      </w:r>
      <w:r w:rsidR="00961A61" w:rsidRPr="00961A61">
        <w:rPr>
          <w:rFonts w:ascii="Arial" w:hAnsi="Arial" w:cs="Arial"/>
          <w:b/>
          <w:sz w:val="24"/>
          <w:szCs w:val="24"/>
        </w:rPr>
        <w:t>-1</w:t>
      </w:r>
      <w:r w:rsidR="00CA6BDF">
        <w:rPr>
          <w:rFonts w:ascii="Arial" w:hAnsi="Arial" w:cs="Arial"/>
          <w:b/>
          <w:sz w:val="24"/>
          <w:szCs w:val="24"/>
        </w:rPr>
        <w:t>6</w:t>
      </w:r>
      <w:r w:rsidR="00387067">
        <w:rPr>
          <w:rFonts w:ascii="Arial" w:hAnsi="Arial" w:cs="Arial"/>
          <w:b/>
          <w:sz w:val="24"/>
          <w:szCs w:val="24"/>
        </w:rPr>
        <w:t>0805</w:t>
      </w:r>
    </w:p>
    <w:p w:rsidR="00D1303E" w:rsidRPr="00FD021C" w:rsidRDefault="00026AE5" w:rsidP="00D1303E">
      <w:pPr>
        <w:tabs>
          <w:tab w:val="right" w:pos="9630"/>
        </w:tabs>
        <w:spacing w:after="0"/>
        <w:jc w:val="both"/>
        <w:rPr>
          <w:rFonts w:ascii="Arial" w:hAnsi="Arial" w:cs="Arial"/>
          <w:b/>
          <w:sz w:val="24"/>
          <w:szCs w:val="24"/>
        </w:rPr>
      </w:pPr>
      <w:r>
        <w:rPr>
          <w:rFonts w:ascii="Arial" w:hAnsi="Arial" w:cs="Arial"/>
          <w:b/>
          <w:sz w:val="24"/>
          <w:szCs w:val="24"/>
        </w:rPr>
        <w:t>13</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6</w:t>
      </w:r>
      <w:r w:rsidR="00CA6BDF" w:rsidRPr="00CA6BDF">
        <w:rPr>
          <w:rFonts w:ascii="Arial" w:hAnsi="Arial" w:cs="Arial"/>
          <w:b/>
          <w:sz w:val="24"/>
          <w:szCs w:val="24"/>
          <w:vertAlign w:val="superscript"/>
        </w:rPr>
        <w:t>th</w:t>
      </w:r>
      <w:r>
        <w:rPr>
          <w:rFonts w:ascii="Arial" w:hAnsi="Arial" w:cs="Arial"/>
          <w:b/>
          <w:sz w:val="24"/>
          <w:szCs w:val="24"/>
        </w:rPr>
        <w:t>June</w:t>
      </w:r>
      <w:r w:rsidR="00CA6BDF">
        <w:rPr>
          <w:rFonts w:ascii="Arial" w:hAnsi="Arial" w:cs="Arial"/>
          <w:b/>
          <w:sz w:val="24"/>
          <w:szCs w:val="24"/>
        </w:rPr>
        <w:t xml:space="preserve"> 2016</w:t>
      </w:r>
    </w:p>
    <w:p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rsidR="0068226B" w:rsidRPr="000A64D8" w:rsidRDefault="0068226B" w:rsidP="00480B03">
      <w:pPr>
        <w:pStyle w:val="Footer"/>
        <w:jc w:val="both"/>
        <w:rPr>
          <w:noProof w:val="0"/>
        </w:rPr>
      </w:pPr>
    </w:p>
    <w:p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8448A8">
        <w:rPr>
          <w:rFonts w:ascii="Arial" w:hAnsi="Arial"/>
          <w:sz w:val="24"/>
        </w:rPr>
        <w:t>9.2.2</w:t>
      </w:r>
      <w:bookmarkStart w:id="1" w:name="_GoBack"/>
      <w:bookmarkEnd w:id="1"/>
    </w:p>
    <w:p w:rsidR="00CF7525" w:rsidRDefault="00CF7525" w:rsidP="00CF7525">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026AE5">
        <w:rPr>
          <w:rFonts w:ascii="Arial" w:hAnsi="Arial"/>
          <w:sz w:val="24"/>
        </w:rPr>
        <w:t>Nokia</w:t>
      </w:r>
    </w:p>
    <w:p w:rsidR="00CF7525" w:rsidRDefault="00CF7525" w:rsidP="00CF7525">
      <w:pPr>
        <w:ind w:left="1988" w:hanging="1988"/>
        <w:rPr>
          <w:rFonts w:ascii="Arial" w:hAnsi="Arial"/>
          <w:sz w:val="24"/>
          <w:szCs w:val="24"/>
        </w:rPr>
      </w:pPr>
      <w:r>
        <w:rPr>
          <w:rFonts w:ascii="Arial" w:hAnsi="Arial"/>
          <w:b/>
          <w:sz w:val="24"/>
        </w:rPr>
        <w:t>Title:</w:t>
      </w:r>
      <w:r>
        <w:rPr>
          <w:rFonts w:ascii="Arial" w:hAnsi="Arial"/>
          <w:sz w:val="22"/>
        </w:rPr>
        <w:tab/>
      </w:r>
      <w:r w:rsidR="008448A8" w:rsidRPr="008448A8">
        <w:rPr>
          <w:rFonts w:ascii="Arial" w:hAnsi="Arial"/>
          <w:sz w:val="22"/>
        </w:rPr>
        <w:t>"[RAN#71-11] Scenarios, KPIs and methodology" email discussion summary</w:t>
      </w:r>
    </w:p>
    <w:p w:rsidR="00C34C05" w:rsidRDefault="00CF7525" w:rsidP="00026AE5">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026AE5" w:rsidRPr="00026AE5" w:rsidRDefault="00026AE5" w:rsidP="00026AE5">
      <w:pPr>
        <w:ind w:left="1988" w:hanging="1988"/>
        <w:jc w:val="both"/>
        <w:rPr>
          <w:rFonts w:ascii="Arial" w:hAnsi="Arial"/>
          <w:sz w:val="24"/>
        </w:rPr>
      </w:pPr>
    </w:p>
    <w:p w:rsidR="00026AE5" w:rsidRDefault="00026AE5" w:rsidP="00026AE5">
      <w:pPr>
        <w:pStyle w:val="Heading1"/>
      </w:pPr>
      <w:r>
        <w:t>Introduction</w:t>
      </w:r>
    </w:p>
    <w:p w:rsidR="00026AE5" w:rsidRDefault="00026AE5" w:rsidP="00026AE5">
      <w:r>
        <w:t>Post-RAN#71 email discussion was set up as follows:</w:t>
      </w:r>
    </w:p>
    <w:p w:rsidR="00026AE5" w:rsidRDefault="00026AE5" w:rsidP="00026AE5">
      <w:pPr>
        <w:rPr>
          <w:i/>
        </w:rPr>
      </w:pPr>
      <w:r w:rsidRPr="00026AE5">
        <w:rPr>
          <w:i/>
        </w:rPr>
        <w:t>[RAN#71-11] Scenarios, KPIs and methodology (Nokia)</w:t>
      </w:r>
      <w:r>
        <w:rPr>
          <w:i/>
        </w:rPr>
        <w:br/>
      </w:r>
      <w:r w:rsidRPr="00026AE5">
        <w:rPr>
          <w:i/>
        </w:rPr>
        <w:t>- Develop a way forward on the handling of scenarios, KPIs and corresponding evaluation methodology</w:t>
      </w:r>
    </w:p>
    <w:p w:rsidR="008448A8" w:rsidRDefault="008448A8" w:rsidP="00026AE5">
      <w:pPr>
        <w:rPr>
          <w:szCs w:val="22"/>
        </w:rPr>
      </w:pPr>
      <w:r>
        <w:rPr>
          <w:szCs w:val="22"/>
        </w:rPr>
        <w:t>Section 2 sets forth the questions posed in the email discussion as well as collects the comments received</w:t>
      </w:r>
    </w:p>
    <w:p w:rsidR="008448A8" w:rsidRDefault="008448A8" w:rsidP="00026AE5">
      <w:pPr>
        <w:rPr>
          <w:szCs w:val="22"/>
        </w:rPr>
      </w:pPr>
      <w:r>
        <w:rPr>
          <w:szCs w:val="22"/>
        </w:rPr>
        <w:t>Section 3 summarizes the discussion and provides recommendations for RAN”72 to discuss and decide.</w:t>
      </w:r>
    </w:p>
    <w:p w:rsidR="008C1CB1" w:rsidRDefault="00023373" w:rsidP="008C1CB1">
      <w:pPr>
        <w:pStyle w:val="Heading1"/>
      </w:pPr>
      <w:r>
        <w:t>Questions</w:t>
      </w:r>
    </w:p>
    <w:tbl>
      <w:tblPr>
        <w:tblStyle w:val="TableGridLight1"/>
        <w:tblW w:w="0" w:type="auto"/>
        <w:tblLook w:val="04A0" w:firstRow="1" w:lastRow="0" w:firstColumn="1" w:lastColumn="0" w:noHBand="0" w:noVBand="1"/>
      </w:tblPr>
      <w:tblGrid>
        <w:gridCol w:w="1255"/>
        <w:gridCol w:w="8707"/>
      </w:tblGrid>
      <w:tr w:rsidR="00F82FBA" w:rsidRPr="00D21CB7" w:rsidTr="002E2A2B">
        <w:tc>
          <w:tcPr>
            <w:tcW w:w="9962" w:type="dxa"/>
            <w:gridSpan w:val="2"/>
            <w:shd w:val="clear" w:color="auto" w:fill="00B0F0"/>
          </w:tcPr>
          <w:p w:rsidR="00F82FBA" w:rsidRPr="00D21CB7" w:rsidRDefault="00F82FBA" w:rsidP="0088501C">
            <w:pPr>
              <w:rPr>
                <w:b/>
              </w:rPr>
            </w:pPr>
            <w:r w:rsidRPr="00D21CB7">
              <w:rPr>
                <w:b/>
              </w:rPr>
              <w:t>Question: How are the different scenarios to be used in the evaluation</w:t>
            </w:r>
            <w:r w:rsidR="0088501C" w:rsidRPr="00D21CB7">
              <w:rPr>
                <w:b/>
              </w:rPr>
              <w:t xml:space="preserve"> of Cell/Transmission Point/TRP spectral efficiency, Area traffic capacity, User experienced data rate and 5</w:t>
            </w:r>
            <w:r w:rsidR="0088501C" w:rsidRPr="00D21CB7">
              <w:rPr>
                <w:b/>
                <w:vertAlign w:val="superscript"/>
              </w:rPr>
              <w:t>th</w:t>
            </w:r>
            <w:r w:rsidR="0088501C" w:rsidRPr="00D21CB7">
              <w:rPr>
                <w:b/>
              </w:rPr>
              <w:t xml:space="preserve"> percentile user spectrum efficiency for eMBB and how are mMTC, URLLC and V2X to be evaluated</w:t>
            </w:r>
          </w:p>
        </w:tc>
      </w:tr>
      <w:tr w:rsidR="00F82FBA" w:rsidRPr="00D21CB7" w:rsidTr="002E2A2B">
        <w:tc>
          <w:tcPr>
            <w:tcW w:w="1255" w:type="dxa"/>
            <w:shd w:val="clear" w:color="auto" w:fill="00B0F0"/>
          </w:tcPr>
          <w:p w:rsidR="00F82FBA" w:rsidRPr="00D21CB7" w:rsidRDefault="00F82FBA" w:rsidP="002E2A2B">
            <w:pPr>
              <w:rPr>
                <w:b/>
              </w:rPr>
            </w:pPr>
            <w:r w:rsidRPr="00D21CB7">
              <w:rPr>
                <w:b/>
              </w:rPr>
              <w:t>Company</w:t>
            </w:r>
          </w:p>
        </w:tc>
        <w:tc>
          <w:tcPr>
            <w:tcW w:w="8707" w:type="dxa"/>
            <w:shd w:val="clear" w:color="auto" w:fill="00B0F0"/>
          </w:tcPr>
          <w:p w:rsidR="00F82FBA" w:rsidRPr="00D21CB7" w:rsidRDefault="00F82FBA" w:rsidP="002E2A2B">
            <w:pPr>
              <w:rPr>
                <w:b/>
              </w:rPr>
            </w:pPr>
            <w:r w:rsidRPr="00D21CB7">
              <w:rPr>
                <w:b/>
              </w:rPr>
              <w:t>Response</w:t>
            </w:r>
          </w:p>
        </w:tc>
      </w:tr>
      <w:tr w:rsidR="00F82FBA" w:rsidRPr="00D21CB7" w:rsidTr="002E2A2B">
        <w:tc>
          <w:tcPr>
            <w:tcW w:w="1255" w:type="dxa"/>
          </w:tcPr>
          <w:p w:rsidR="00F82FBA" w:rsidRPr="00D21CB7" w:rsidRDefault="00F82FBA" w:rsidP="002E2A2B">
            <w:pPr>
              <w:rPr>
                <w:rFonts w:eastAsia="Calibri"/>
                <w:lang w:eastAsia="zh-CN"/>
              </w:rPr>
            </w:pPr>
            <w:r w:rsidRPr="00D21CB7">
              <w:rPr>
                <w:rFonts w:eastAsia="Calibri"/>
                <w:lang w:eastAsia="zh-CN"/>
              </w:rPr>
              <w:t>Nokia</w:t>
            </w:r>
          </w:p>
        </w:tc>
        <w:tc>
          <w:tcPr>
            <w:tcW w:w="8707" w:type="dxa"/>
          </w:tcPr>
          <w:p w:rsidR="00F82FBA" w:rsidRPr="00D21CB7" w:rsidRDefault="00F82FBA" w:rsidP="002E2A2B">
            <w:pPr>
              <w:rPr>
                <w:rFonts w:eastAsia="Calibri"/>
                <w:lang w:eastAsia="zh-CN"/>
              </w:rPr>
            </w:pPr>
            <w:r w:rsidRPr="00D21CB7">
              <w:rPr>
                <w:rFonts w:eastAsia="Calibri"/>
                <w:lang w:eastAsia="zh-CN"/>
              </w:rPr>
              <w:t>Indoor Hotspot, Dense Urban, Rural, Urban Macro and High Speed scenarios are used in the system level evaluation</w:t>
            </w:r>
          </w:p>
          <w:p w:rsidR="00F82FBA" w:rsidRPr="00D21CB7" w:rsidRDefault="00F82FBA" w:rsidP="002E2A2B">
            <w:pPr>
              <w:rPr>
                <w:rFonts w:eastAsia="Calibri"/>
                <w:lang w:eastAsia="zh-CN"/>
              </w:rPr>
            </w:pPr>
            <w:r w:rsidRPr="00D21CB7">
              <w:rPr>
                <w:rFonts w:eastAsia="Calibri"/>
                <w:lang w:eastAsia="zh-CN"/>
              </w:rPr>
              <w:t>Long range communication: Single-cell, single-user simulation for up to 100 km</w:t>
            </w:r>
          </w:p>
          <w:p w:rsidR="00F82FBA" w:rsidRPr="00D21CB7" w:rsidRDefault="00F82FBA" w:rsidP="002E2A2B">
            <w:pPr>
              <w:rPr>
                <w:rFonts w:eastAsia="Calibri"/>
                <w:lang w:eastAsia="zh-CN"/>
              </w:rPr>
            </w:pPr>
            <w:r w:rsidRPr="00D21CB7">
              <w:rPr>
                <w:rFonts w:eastAsia="Calibri"/>
                <w:lang w:eastAsia="zh-CN"/>
              </w:rPr>
              <w:t>High speed: BS-to-relay link level simulation</w:t>
            </w:r>
          </w:p>
          <w:p w:rsidR="00F82FBA" w:rsidRPr="00D21CB7" w:rsidRDefault="00F82FBA" w:rsidP="002E2A2B">
            <w:pPr>
              <w:rPr>
                <w:rFonts w:eastAsia="Calibri"/>
                <w:lang w:eastAsia="zh-CN"/>
              </w:rPr>
            </w:pPr>
            <w:r w:rsidRPr="00D21CB7">
              <w:rPr>
                <w:rFonts w:eastAsia="Calibri"/>
                <w:lang w:eastAsia="zh-CN"/>
              </w:rPr>
              <w:t>URLLC link level simulation, reliability of a packet of a specific size for a specific max latency</w:t>
            </w:r>
          </w:p>
          <w:p w:rsidR="00F82FBA" w:rsidRPr="00D21CB7" w:rsidRDefault="00F82FBA" w:rsidP="002E2A2B">
            <w:pPr>
              <w:rPr>
                <w:rFonts w:eastAsia="Calibri"/>
                <w:lang w:eastAsia="zh-CN"/>
              </w:rPr>
            </w:pPr>
            <w:r w:rsidRPr="00D21CB7">
              <w:rPr>
                <w:rFonts w:eastAsia="Calibri"/>
                <w:lang w:eastAsia="zh-CN"/>
              </w:rPr>
              <w:t>mMTC: analytical assessment for connection density</w:t>
            </w:r>
          </w:p>
          <w:p w:rsidR="00F82FBA" w:rsidRPr="00D21CB7" w:rsidRDefault="00F82FBA" w:rsidP="002E2A2B">
            <w:pPr>
              <w:rPr>
                <w:rFonts w:eastAsia="Calibri"/>
                <w:lang w:eastAsia="zh-CN"/>
              </w:rPr>
            </w:pPr>
            <w:r w:rsidRPr="00D21CB7">
              <w:rPr>
                <w:rFonts w:eastAsia="Calibri"/>
                <w:lang w:eastAsia="zh-CN"/>
              </w:rPr>
              <w:t>V2X: TBD</w:t>
            </w:r>
          </w:p>
        </w:tc>
      </w:tr>
      <w:tr w:rsidR="00F82FBA" w:rsidRPr="00D21CB7" w:rsidTr="002E2A2B">
        <w:tc>
          <w:tcPr>
            <w:tcW w:w="1255" w:type="dxa"/>
          </w:tcPr>
          <w:p w:rsidR="00F82FBA" w:rsidRPr="00D21CB7" w:rsidRDefault="0069384F" w:rsidP="002E2A2B">
            <w:pPr>
              <w:rPr>
                <w:lang w:eastAsia="zh-CN"/>
              </w:rPr>
            </w:pPr>
            <w:r w:rsidRPr="00D21CB7">
              <w:rPr>
                <w:lang w:eastAsia="zh-CN"/>
              </w:rPr>
              <w:t>Huawei</w:t>
            </w:r>
          </w:p>
        </w:tc>
        <w:tc>
          <w:tcPr>
            <w:tcW w:w="8707" w:type="dxa"/>
          </w:tcPr>
          <w:p w:rsidR="00F50D63" w:rsidRPr="00D21CB7" w:rsidRDefault="0056518E" w:rsidP="0056518E">
            <w:pPr>
              <w:tabs>
                <w:tab w:val="left" w:pos="5550"/>
              </w:tabs>
              <w:rPr>
                <w:lang w:eastAsia="zh-CN"/>
              </w:rPr>
            </w:pPr>
            <w:r w:rsidRPr="00D21CB7">
              <w:rPr>
                <w:lang w:eastAsia="zh-CN"/>
              </w:rPr>
              <w:t>The evaluation method of a specific scenario needs to consider what technology will be evaluated in that scenario. An evaluation method specific to each technology candidate that needs to be evaluated will have to be defined. This should be defined by WGs, not by RAN. If the evaluation of a specific technology employs a specific scenario, the evaluation method would be applied to that scenario</w:t>
            </w:r>
            <w:r w:rsidR="00F50D63" w:rsidRPr="00D21CB7">
              <w:rPr>
                <w:lang w:eastAsia="zh-CN"/>
              </w:rPr>
              <w:t>.</w:t>
            </w:r>
          </w:p>
          <w:p w:rsidR="009807FF" w:rsidRPr="00D21CB7" w:rsidRDefault="009807FF" w:rsidP="00673FC2">
            <w:pPr>
              <w:tabs>
                <w:tab w:val="left" w:pos="5550"/>
              </w:tabs>
              <w:rPr>
                <w:lang w:eastAsia="zh-CN"/>
              </w:rPr>
            </w:pPr>
            <w:r w:rsidRPr="00D21CB7">
              <w:rPr>
                <w:lang w:eastAsia="zh-CN"/>
              </w:rPr>
              <w:t>Some preliminary observations are given below.</w:t>
            </w:r>
            <w:r w:rsidR="00673FC2" w:rsidRPr="00D21CB7">
              <w:rPr>
                <w:lang w:eastAsia="zh-CN"/>
              </w:rPr>
              <w:tab/>
            </w:r>
          </w:p>
          <w:p w:rsidR="0069384F" w:rsidRPr="00D21CB7" w:rsidRDefault="0069384F" w:rsidP="002E2A2B">
            <w:pPr>
              <w:rPr>
                <w:lang w:eastAsia="zh-CN"/>
              </w:rPr>
            </w:pPr>
            <w:r w:rsidRPr="00D21CB7">
              <w:rPr>
                <w:lang w:eastAsia="zh-CN"/>
              </w:rPr>
              <w:t xml:space="preserve">For eMBB, Indoor Hotspot, Dense Urban, Rural, Urban Macro and High Speed scenarios are used in the system level evaluation. For long range communication scenario, consider link budget, and if necessary, use one-cell system-level simulation for extreme rural scenario. </w:t>
            </w:r>
          </w:p>
          <w:p w:rsidR="0069384F" w:rsidRPr="00D21CB7" w:rsidRDefault="0069384F" w:rsidP="0069384F">
            <w:pPr>
              <w:rPr>
                <w:lang w:eastAsia="zh-CN"/>
              </w:rPr>
            </w:pPr>
            <w:r w:rsidRPr="00D21CB7">
              <w:rPr>
                <w:lang w:eastAsia="zh-CN"/>
              </w:rPr>
              <w:lastRenderedPageBreak/>
              <w:t>For mMTC, urban coverage for massive connection scenario is used in system level simulation (RAN1#84bis agreed to use system level simulation to evaluate NR multiple access, and mMTC scenario is one of the evaluation scenario).</w:t>
            </w:r>
          </w:p>
          <w:p w:rsidR="0069384F" w:rsidRPr="00D21CB7" w:rsidRDefault="0069384F" w:rsidP="00B02E38">
            <w:pPr>
              <w:rPr>
                <w:lang w:eastAsia="zh-CN"/>
              </w:rPr>
            </w:pPr>
            <w:r w:rsidRPr="00D21CB7">
              <w:rPr>
                <w:lang w:eastAsia="zh-CN"/>
              </w:rPr>
              <w:t xml:space="preserve">For V2X scenarios, TBD. </w:t>
            </w:r>
          </w:p>
        </w:tc>
      </w:tr>
      <w:tr w:rsidR="00F82FBA" w:rsidRPr="00D21CB7" w:rsidTr="002E2A2B">
        <w:tc>
          <w:tcPr>
            <w:tcW w:w="1255" w:type="dxa"/>
          </w:tcPr>
          <w:p w:rsidR="00F82FBA" w:rsidRPr="00D21CB7" w:rsidRDefault="00F109B8" w:rsidP="002E2A2B">
            <w:pPr>
              <w:rPr>
                <w:lang w:eastAsia="zh-CN"/>
              </w:rPr>
            </w:pPr>
            <w:r w:rsidRPr="00D21CB7">
              <w:rPr>
                <w:lang w:eastAsia="zh-CN"/>
              </w:rPr>
              <w:lastRenderedPageBreak/>
              <w:t>Ericsson</w:t>
            </w:r>
          </w:p>
        </w:tc>
        <w:tc>
          <w:tcPr>
            <w:tcW w:w="8707" w:type="dxa"/>
          </w:tcPr>
          <w:p w:rsidR="00F82FBA" w:rsidRPr="00D21CB7" w:rsidRDefault="00F109B8" w:rsidP="00F109B8">
            <w:pPr>
              <w:rPr>
                <w:lang w:eastAsia="zh-CN"/>
              </w:rPr>
            </w:pPr>
            <w:r w:rsidRPr="00D21CB7">
              <w:rPr>
                <w:lang w:eastAsia="zh-CN"/>
              </w:rPr>
              <w:t>The deployment scenarios Indoor hotspot, Dense urban, Rural, and Urban Macro are used for evaluations, by means of system-level simulations, of eMBB cell/TRP spectral efficiency, 5</w:t>
            </w:r>
            <w:r w:rsidRPr="00D21CB7">
              <w:rPr>
                <w:vertAlign w:val="superscript"/>
                <w:lang w:eastAsia="zh-CN"/>
              </w:rPr>
              <w:t>th</w:t>
            </w:r>
            <w:r w:rsidRPr="00D21CB7">
              <w:rPr>
                <w:lang w:eastAsia="zh-CN"/>
              </w:rPr>
              <w:t xml:space="preserve"> percentile user spectral efficiency, area capacity, and user experienced datarate.</w:t>
            </w:r>
          </w:p>
          <w:p w:rsidR="00F109B8" w:rsidRPr="00D21CB7" w:rsidRDefault="00F109B8" w:rsidP="00F109B8">
            <w:pPr>
              <w:rPr>
                <w:lang w:eastAsia="zh-CN"/>
              </w:rPr>
            </w:pPr>
            <w:r w:rsidRPr="00D21CB7">
              <w:rPr>
                <w:lang w:eastAsia="zh-CN"/>
              </w:rPr>
              <w:t>The high speed scenario is used to extract an operating point in terms of SNR for link simulations.</w:t>
            </w:r>
          </w:p>
          <w:p w:rsidR="00F109B8" w:rsidRPr="00D21CB7" w:rsidRDefault="00F109B8" w:rsidP="00F109B8">
            <w:pPr>
              <w:rPr>
                <w:lang w:eastAsia="zh-CN"/>
              </w:rPr>
            </w:pPr>
            <w:r w:rsidRPr="00D21CB7">
              <w:rPr>
                <w:lang w:eastAsia="zh-CN"/>
              </w:rPr>
              <w:t xml:space="preserve">The extreme rural scenario with 100km range is used for single-cell system level evaluations of achievable traffic density. The scenarios with other ranges are handled by means of link budgets, indicating e.g. what propagation characteristic and antenna arrangements would lead to the desired datarates. </w:t>
            </w:r>
          </w:p>
          <w:p w:rsidR="00F109B8" w:rsidRPr="00D21CB7" w:rsidRDefault="00F109B8" w:rsidP="00F109B8">
            <w:pPr>
              <w:rPr>
                <w:lang w:eastAsia="zh-CN"/>
              </w:rPr>
            </w:pPr>
            <w:r w:rsidRPr="00D21CB7">
              <w:rPr>
                <w:lang w:eastAsia="zh-CN"/>
              </w:rPr>
              <w:t xml:space="preserve">Connection density for mMTC is evaluated analytically. </w:t>
            </w:r>
          </w:p>
          <w:p w:rsidR="00F109B8" w:rsidRPr="00D21CB7" w:rsidRDefault="00F109B8" w:rsidP="00F109B8">
            <w:pPr>
              <w:rPr>
                <w:lang w:eastAsia="zh-CN"/>
              </w:rPr>
            </w:pPr>
            <w:r w:rsidRPr="00D21CB7">
              <w:rPr>
                <w:lang w:eastAsia="zh-CN"/>
              </w:rPr>
              <w:t>Reliability for URLLC is evaluated by means of link simulations. The operating point (SNR) can be derived from a deployment scenario.</w:t>
            </w:r>
          </w:p>
        </w:tc>
      </w:tr>
      <w:tr w:rsidR="00F82FBA" w:rsidRPr="00D21CB7" w:rsidTr="002E2A2B">
        <w:tc>
          <w:tcPr>
            <w:tcW w:w="1255" w:type="dxa"/>
          </w:tcPr>
          <w:p w:rsidR="00F82FBA" w:rsidRPr="00D21CB7" w:rsidRDefault="001C43E7" w:rsidP="001C43E7">
            <w:pPr>
              <w:tabs>
                <w:tab w:val="left" w:pos="40"/>
              </w:tabs>
              <w:rPr>
                <w:rFonts w:eastAsia="MS Mincho"/>
                <w:lang w:eastAsia="ja-JP"/>
              </w:rPr>
            </w:pPr>
            <w:r w:rsidRPr="00D21CB7">
              <w:rPr>
                <w:lang w:eastAsia="zh-CN"/>
              </w:rPr>
              <w:tab/>
            </w:r>
            <w:r w:rsidRPr="00D21CB7">
              <w:rPr>
                <w:rFonts w:eastAsia="MS Mincho"/>
                <w:lang w:eastAsia="ja-JP"/>
              </w:rPr>
              <w:t>DOCOMO</w:t>
            </w:r>
          </w:p>
        </w:tc>
        <w:tc>
          <w:tcPr>
            <w:tcW w:w="8707" w:type="dxa"/>
          </w:tcPr>
          <w:p w:rsidR="001C43E7" w:rsidRPr="00D21CB7" w:rsidRDefault="001C43E7" w:rsidP="001C43E7">
            <w:pPr>
              <w:rPr>
                <w:lang w:eastAsia="zh-CN"/>
              </w:rPr>
            </w:pPr>
            <w:r w:rsidRPr="00D21CB7">
              <w:rPr>
                <w:b/>
                <w:lang w:eastAsia="zh-CN"/>
              </w:rPr>
              <w:t>Indoor hotspot, Dense urban, Rural, and Urban Macro</w:t>
            </w:r>
            <w:r w:rsidR="00562C71" w:rsidRPr="00D21CB7">
              <w:rPr>
                <w:rFonts w:eastAsia="MS Mincho"/>
                <w:b/>
                <w:lang w:eastAsia="ja-JP"/>
              </w:rPr>
              <w:t>:</w:t>
            </w:r>
            <w:r w:rsidR="00562C71" w:rsidRPr="00D21CB7">
              <w:rPr>
                <w:lang w:eastAsia="zh-CN"/>
              </w:rPr>
              <w:t xml:space="preserve"> These </w:t>
            </w:r>
            <w:r w:rsidR="009A6931" w:rsidRPr="00D21CB7">
              <w:rPr>
                <w:rFonts w:eastAsia="MS Mincho"/>
                <w:lang w:eastAsia="ja-JP"/>
              </w:rPr>
              <w:t xml:space="preserve">deployment scenarios </w:t>
            </w:r>
            <w:r w:rsidR="00562C71" w:rsidRPr="00D21CB7">
              <w:rPr>
                <w:lang w:eastAsia="zh-CN"/>
              </w:rPr>
              <w:t xml:space="preserve">are </w:t>
            </w:r>
            <w:r w:rsidRPr="00D21CB7">
              <w:rPr>
                <w:lang w:eastAsia="zh-CN"/>
              </w:rPr>
              <w:t>used for evaluations, by means of system-</w:t>
            </w:r>
            <w:r w:rsidR="00562C71" w:rsidRPr="00D21CB7">
              <w:rPr>
                <w:lang w:eastAsia="zh-CN"/>
              </w:rPr>
              <w:t xml:space="preserve">level simulations, of </w:t>
            </w:r>
            <w:r w:rsidRPr="00D21CB7">
              <w:rPr>
                <w:lang w:eastAsia="zh-CN"/>
              </w:rPr>
              <w:t>TRP spectral efficiency, 5</w:t>
            </w:r>
            <w:r w:rsidRPr="00D21CB7">
              <w:rPr>
                <w:vertAlign w:val="superscript"/>
                <w:lang w:eastAsia="zh-CN"/>
              </w:rPr>
              <w:t>th</w:t>
            </w:r>
            <w:r w:rsidRPr="00D21CB7">
              <w:rPr>
                <w:lang w:eastAsia="zh-CN"/>
              </w:rPr>
              <w:t xml:space="preserve"> percentile user spectral efficiency, area capacity, and user experienced datarate.</w:t>
            </w:r>
          </w:p>
          <w:p w:rsidR="001C43E7" w:rsidRPr="00D21CB7" w:rsidRDefault="00B210AD" w:rsidP="001C43E7">
            <w:pPr>
              <w:rPr>
                <w:rFonts w:eastAsia="MS Mincho"/>
                <w:lang w:eastAsia="ja-JP"/>
              </w:rPr>
            </w:pPr>
            <w:r w:rsidRPr="00D21CB7">
              <w:rPr>
                <w:rFonts w:eastAsia="MS Mincho"/>
                <w:b/>
                <w:lang w:eastAsia="ja-JP"/>
              </w:rPr>
              <w:t>H</w:t>
            </w:r>
            <w:r w:rsidRPr="00D21CB7">
              <w:rPr>
                <w:b/>
                <w:lang w:eastAsia="zh-CN"/>
              </w:rPr>
              <w:t xml:space="preserve">igh </w:t>
            </w:r>
            <w:r w:rsidRPr="00D21CB7">
              <w:rPr>
                <w:rFonts w:eastAsia="MS Mincho"/>
                <w:b/>
                <w:lang w:eastAsia="ja-JP"/>
              </w:rPr>
              <w:t>S</w:t>
            </w:r>
            <w:r w:rsidR="001C43E7" w:rsidRPr="00D21CB7">
              <w:rPr>
                <w:b/>
                <w:lang w:eastAsia="zh-CN"/>
              </w:rPr>
              <w:t>peed scenario</w:t>
            </w:r>
            <w:r w:rsidR="00562C71" w:rsidRPr="00D21CB7">
              <w:rPr>
                <w:rFonts w:eastAsia="MS Mincho"/>
                <w:b/>
                <w:lang w:eastAsia="ja-JP"/>
              </w:rPr>
              <w:t>:</w:t>
            </w:r>
            <w:r w:rsidR="00562C71" w:rsidRPr="00D21CB7">
              <w:rPr>
                <w:rFonts w:eastAsia="MS Mincho"/>
                <w:lang w:eastAsia="ja-JP"/>
              </w:rPr>
              <w:t xml:space="preserve"> This</w:t>
            </w:r>
            <w:r w:rsidR="001C43E7" w:rsidRPr="00D21CB7">
              <w:rPr>
                <w:lang w:eastAsia="zh-CN"/>
              </w:rPr>
              <w:t xml:space="preserve"> is used to extract an operating point in terms of SNR for link</w:t>
            </w:r>
            <w:r w:rsidR="007D7CFC" w:rsidRPr="00D21CB7">
              <w:rPr>
                <w:rFonts w:eastAsia="MS Mincho"/>
                <w:lang w:eastAsia="ja-JP"/>
              </w:rPr>
              <w:t>-</w:t>
            </w:r>
            <w:r w:rsidR="00562C71" w:rsidRPr="00D21CB7">
              <w:rPr>
                <w:rFonts w:eastAsia="MS Mincho"/>
                <w:lang w:eastAsia="ja-JP"/>
              </w:rPr>
              <w:t xml:space="preserve">level </w:t>
            </w:r>
            <w:r w:rsidR="001C43E7" w:rsidRPr="00D21CB7">
              <w:rPr>
                <w:lang w:eastAsia="zh-CN"/>
              </w:rPr>
              <w:t>simulations</w:t>
            </w:r>
            <w:r w:rsidR="006A40FC" w:rsidRPr="00D21CB7">
              <w:rPr>
                <w:rFonts w:eastAsia="MS Mincho"/>
                <w:lang w:eastAsia="ja-JP"/>
              </w:rPr>
              <w:t xml:space="preserve">to be used for evaluations </w:t>
            </w:r>
            <w:r w:rsidR="009A6931" w:rsidRPr="00D21CB7">
              <w:rPr>
                <w:rFonts w:eastAsia="MS Mincho"/>
                <w:lang w:eastAsia="ja-JP"/>
              </w:rPr>
              <w:t xml:space="preserve">of mobility </w:t>
            </w:r>
            <w:r w:rsidR="0065381A" w:rsidRPr="00D21CB7">
              <w:rPr>
                <w:rFonts w:eastAsia="MS Mincho"/>
                <w:lang w:eastAsia="ja-JP"/>
              </w:rPr>
              <w:t>up to 500km/h (similar approach as IMT-Advanced)</w:t>
            </w:r>
            <w:r w:rsidR="007D7CFC" w:rsidRPr="00D21CB7">
              <w:rPr>
                <w:rFonts w:eastAsia="MS Mincho"/>
                <w:lang w:eastAsia="ja-JP"/>
              </w:rPr>
              <w:t>.</w:t>
            </w:r>
          </w:p>
          <w:p w:rsidR="001C43E7" w:rsidRPr="00D21CB7" w:rsidRDefault="00B210AD" w:rsidP="001C43E7">
            <w:pPr>
              <w:rPr>
                <w:rFonts w:eastAsia="MS Mincho"/>
                <w:lang w:eastAsia="ja-JP"/>
              </w:rPr>
            </w:pPr>
            <w:r w:rsidRPr="00D21CB7">
              <w:rPr>
                <w:b/>
                <w:lang w:eastAsia="zh-CN"/>
              </w:rPr>
              <w:t xml:space="preserve">The </w:t>
            </w:r>
            <w:r w:rsidRPr="00D21CB7">
              <w:rPr>
                <w:rFonts w:eastAsia="MS Mincho"/>
                <w:b/>
                <w:lang w:eastAsia="ja-JP"/>
              </w:rPr>
              <w:t>E</w:t>
            </w:r>
            <w:r w:rsidRPr="00D21CB7">
              <w:rPr>
                <w:b/>
                <w:lang w:eastAsia="zh-CN"/>
              </w:rPr>
              <w:t xml:space="preserve">xtreme </w:t>
            </w:r>
            <w:r w:rsidRPr="00D21CB7">
              <w:rPr>
                <w:rFonts w:eastAsia="MS Mincho"/>
                <w:b/>
                <w:lang w:eastAsia="ja-JP"/>
              </w:rPr>
              <w:t>R</w:t>
            </w:r>
            <w:r w:rsidR="001C43E7" w:rsidRPr="00D21CB7">
              <w:rPr>
                <w:b/>
                <w:lang w:eastAsia="zh-CN"/>
              </w:rPr>
              <w:t>ural scenario</w:t>
            </w:r>
            <w:r w:rsidR="00562C71" w:rsidRPr="00D21CB7">
              <w:rPr>
                <w:rFonts w:eastAsia="MS Mincho"/>
                <w:b/>
                <w:lang w:eastAsia="ja-JP"/>
              </w:rPr>
              <w:t>:</w:t>
            </w:r>
            <w:r w:rsidR="001C43E7" w:rsidRPr="00D21CB7">
              <w:rPr>
                <w:lang w:eastAsia="zh-CN"/>
              </w:rPr>
              <w:t>100km range is used for single-cell system level evaluations of achievable traffic density. The scenarios with other ranges are handled by means of link budget</w:t>
            </w:r>
            <w:r w:rsidR="001C43E7" w:rsidRPr="00D21CB7">
              <w:rPr>
                <w:rFonts w:eastAsia="MS Mincho"/>
                <w:lang w:eastAsia="ja-JP"/>
              </w:rPr>
              <w:t xml:space="preserve"> calculations.</w:t>
            </w:r>
          </w:p>
          <w:p w:rsidR="001C43E7" w:rsidRPr="00D21CB7" w:rsidRDefault="001C43E7" w:rsidP="001C43E7">
            <w:pPr>
              <w:rPr>
                <w:rFonts w:eastAsia="MS Mincho"/>
                <w:lang w:eastAsia="ja-JP"/>
              </w:rPr>
            </w:pPr>
            <w:r w:rsidRPr="00D21CB7">
              <w:rPr>
                <w:b/>
                <w:lang w:eastAsia="zh-CN"/>
              </w:rPr>
              <w:t>mMTC</w:t>
            </w:r>
            <w:r w:rsidRPr="00D21CB7">
              <w:rPr>
                <w:rFonts w:eastAsia="MS Mincho"/>
                <w:b/>
                <w:lang w:eastAsia="ja-JP"/>
              </w:rPr>
              <w:t>:</w:t>
            </w:r>
            <w:r w:rsidR="00562C71" w:rsidRPr="00D21CB7">
              <w:rPr>
                <w:rFonts w:eastAsia="MS Mincho"/>
                <w:lang w:eastAsia="ja-JP"/>
              </w:rPr>
              <w:t xml:space="preserve"> Analytical assessment</w:t>
            </w:r>
            <w:r w:rsidR="00B210AD" w:rsidRPr="00D21CB7">
              <w:rPr>
                <w:rFonts w:eastAsia="MS Mincho"/>
                <w:lang w:eastAsia="ja-JP"/>
              </w:rPr>
              <w:t xml:space="preserve"> for connection density</w:t>
            </w:r>
          </w:p>
          <w:p w:rsidR="00F82FBA" w:rsidRPr="00D21CB7" w:rsidRDefault="001C43E7" w:rsidP="002465C8">
            <w:pPr>
              <w:rPr>
                <w:rFonts w:eastAsia="MS Mincho"/>
                <w:lang w:eastAsia="ja-JP"/>
              </w:rPr>
            </w:pPr>
            <w:r w:rsidRPr="00D21CB7">
              <w:rPr>
                <w:b/>
                <w:lang w:eastAsia="zh-CN"/>
              </w:rPr>
              <w:t>URLLC</w:t>
            </w:r>
            <w:r w:rsidRPr="00D21CB7">
              <w:rPr>
                <w:rFonts w:eastAsia="MS Mincho"/>
                <w:b/>
                <w:lang w:eastAsia="ja-JP"/>
              </w:rPr>
              <w:t>:</w:t>
            </w:r>
            <w:r w:rsidR="00B210AD" w:rsidRPr="00D21CB7">
              <w:rPr>
                <w:rFonts w:eastAsia="MS Mincho"/>
                <w:lang w:eastAsia="ja-JP"/>
              </w:rPr>
              <w:t>Latency is evaluated by analysis, and reliability is evaluated by l</w:t>
            </w:r>
            <w:r w:rsidRPr="00D21CB7">
              <w:rPr>
                <w:lang w:eastAsia="zh-CN"/>
              </w:rPr>
              <w:t>ink</w:t>
            </w:r>
            <w:r w:rsidRPr="00D21CB7">
              <w:rPr>
                <w:rFonts w:eastAsia="MS Mincho"/>
                <w:lang w:eastAsia="ja-JP"/>
              </w:rPr>
              <w:t xml:space="preserve">-level </w:t>
            </w:r>
            <w:r w:rsidRPr="00D21CB7">
              <w:rPr>
                <w:lang w:eastAsia="zh-CN"/>
              </w:rPr>
              <w:t>simulations</w:t>
            </w:r>
            <w:r w:rsidR="00B210AD" w:rsidRPr="00D21CB7">
              <w:rPr>
                <w:rFonts w:eastAsia="MS Mincho"/>
                <w:lang w:eastAsia="ja-JP"/>
              </w:rPr>
              <w:t xml:space="preserve"> at an operating point SNR</w:t>
            </w:r>
            <w:r w:rsidRPr="00D21CB7">
              <w:rPr>
                <w:lang w:eastAsia="zh-CN"/>
              </w:rPr>
              <w:t>. The operating p</w:t>
            </w:r>
            <w:r w:rsidR="009A6931" w:rsidRPr="00D21CB7">
              <w:rPr>
                <w:lang w:eastAsia="zh-CN"/>
              </w:rPr>
              <w:t xml:space="preserve">oint SNR </w:t>
            </w:r>
            <w:r w:rsidR="009A6931" w:rsidRPr="00D21CB7">
              <w:rPr>
                <w:rFonts w:eastAsia="MS Mincho"/>
                <w:lang w:eastAsia="ja-JP"/>
              </w:rPr>
              <w:t xml:space="preserve">is </w:t>
            </w:r>
            <w:r w:rsidR="002465C8" w:rsidRPr="00D21CB7">
              <w:rPr>
                <w:rFonts w:eastAsia="MS Mincho"/>
                <w:lang w:eastAsia="ja-JP"/>
              </w:rPr>
              <w:t>obtained</w:t>
            </w:r>
            <w:r w:rsidR="0065381A" w:rsidRPr="00D21CB7">
              <w:rPr>
                <w:lang w:eastAsia="zh-CN"/>
              </w:rPr>
              <w:t xml:space="preserve"> from </w:t>
            </w:r>
            <w:r w:rsidR="0065381A" w:rsidRPr="00D21CB7">
              <w:rPr>
                <w:rFonts w:eastAsia="MS Mincho"/>
                <w:lang w:eastAsia="ja-JP"/>
              </w:rPr>
              <w:t>one</w:t>
            </w:r>
            <w:r w:rsidRPr="00D21CB7">
              <w:rPr>
                <w:lang w:eastAsia="zh-CN"/>
              </w:rPr>
              <w:t xml:space="preserve"> deployment scenario</w:t>
            </w:r>
            <w:r w:rsidR="007D7CFC" w:rsidRPr="00D21CB7">
              <w:rPr>
                <w:rFonts w:eastAsia="MS Mincho"/>
                <w:lang w:eastAsia="ja-JP"/>
              </w:rPr>
              <w:t>.</w:t>
            </w:r>
          </w:p>
        </w:tc>
      </w:tr>
      <w:tr w:rsidR="0042614B" w:rsidRPr="00D21CB7" w:rsidTr="002E2A2B">
        <w:tc>
          <w:tcPr>
            <w:tcW w:w="1255" w:type="dxa"/>
          </w:tcPr>
          <w:p w:rsidR="0042614B" w:rsidRPr="00D21CB7" w:rsidRDefault="0042614B" w:rsidP="001C43E7">
            <w:pPr>
              <w:tabs>
                <w:tab w:val="left" w:pos="40"/>
              </w:tabs>
              <w:rPr>
                <w:lang w:eastAsia="zh-CN"/>
              </w:rPr>
            </w:pPr>
            <w:r w:rsidRPr="00D21CB7">
              <w:rPr>
                <w:lang w:eastAsia="zh-CN"/>
              </w:rPr>
              <w:t>Qualcomm</w:t>
            </w:r>
          </w:p>
        </w:tc>
        <w:tc>
          <w:tcPr>
            <w:tcW w:w="8707" w:type="dxa"/>
          </w:tcPr>
          <w:p w:rsidR="0042614B" w:rsidRPr="00D21CB7" w:rsidRDefault="00D21CB7" w:rsidP="0042614B">
            <w:pPr>
              <w:rPr>
                <w:i/>
                <w:lang w:eastAsia="zh-CN"/>
              </w:rPr>
            </w:pPr>
            <w:r w:rsidRPr="00D21CB7">
              <w:rPr>
                <w:i/>
                <w:lang w:eastAsia="zh-CN"/>
              </w:rPr>
              <w:t xml:space="preserve">[Abbreviations used:SLS = </w:t>
            </w:r>
            <w:r w:rsidR="0042614B" w:rsidRPr="00D21CB7">
              <w:rPr>
                <w:i/>
                <w:lang w:eastAsia="zh-CN"/>
              </w:rPr>
              <w:t>system level simulations</w:t>
            </w:r>
            <w:r w:rsidRPr="00D21CB7">
              <w:rPr>
                <w:i/>
                <w:lang w:eastAsia="zh-CN"/>
              </w:rPr>
              <w:t>; LLS =</w:t>
            </w:r>
            <w:r w:rsidR="0042614B" w:rsidRPr="00D21CB7">
              <w:rPr>
                <w:i/>
                <w:lang w:eastAsia="zh-CN"/>
              </w:rPr>
              <w:t xml:space="preserve"> link level simulations</w:t>
            </w:r>
            <w:r w:rsidRPr="00D21CB7">
              <w:rPr>
                <w:i/>
                <w:lang w:eastAsia="zh-CN"/>
              </w:rPr>
              <w:t>]</w:t>
            </w:r>
          </w:p>
          <w:p w:rsidR="0042614B" w:rsidRPr="00D21CB7" w:rsidRDefault="0042614B" w:rsidP="0042614B">
            <w:pPr>
              <w:rPr>
                <w:lang w:eastAsia="zh-CN"/>
              </w:rPr>
            </w:pPr>
            <w:r w:rsidRPr="00D21CB7">
              <w:rPr>
                <w:lang w:eastAsia="zh-CN"/>
              </w:rPr>
              <w:t>Scenarios requiring SLS (mainly for eMBB, TBD for other usage scenarios): Indoor Hotspot, Dense Urban, Rural, Urban Macro, High Speed (macro only - NOTE).</w:t>
            </w:r>
          </w:p>
          <w:p w:rsidR="0042614B" w:rsidRPr="00D21CB7" w:rsidRDefault="0042614B" w:rsidP="0042614B">
            <w:pPr>
              <w:rPr>
                <w:lang w:eastAsia="zh-CN"/>
              </w:rPr>
            </w:pPr>
            <w:r w:rsidRPr="00D21CB7">
              <w:rPr>
                <w:lang w:eastAsia="zh-CN"/>
              </w:rPr>
              <w:t xml:space="preserve">NOTE: for the High Speed Macro+Relay scenario, focus should be on Link-level simulations of the BS-to-relay link </w:t>
            </w:r>
          </w:p>
          <w:p w:rsidR="0042614B" w:rsidRPr="00D21CB7" w:rsidRDefault="0042614B" w:rsidP="0042614B">
            <w:pPr>
              <w:rPr>
                <w:lang w:eastAsia="zh-CN"/>
              </w:rPr>
            </w:pPr>
            <w:r w:rsidRPr="00D21CB7">
              <w:rPr>
                <w:lang w:eastAsia="zh-CN"/>
              </w:rPr>
              <w:t>For long range scenarios (mainly for eMBB, TBD for other usage scenarios), link level evaluations (e.g. based on link-budget calculation) should be considered; if found necessary, single-cell system level simulations may be also evaluated.</w:t>
            </w:r>
          </w:p>
          <w:p w:rsidR="0042614B" w:rsidRPr="00D21CB7" w:rsidRDefault="0042614B" w:rsidP="0042614B">
            <w:pPr>
              <w:rPr>
                <w:lang w:eastAsia="zh-CN"/>
              </w:rPr>
            </w:pPr>
            <w:r w:rsidRPr="00D21CB7">
              <w:rPr>
                <w:lang w:eastAsia="zh-CN"/>
              </w:rPr>
              <w:t>For Urban with massive connections (mMTC specific), both LLS and SLS may be considered.</w:t>
            </w:r>
          </w:p>
          <w:p w:rsidR="0042614B" w:rsidRPr="00D21CB7" w:rsidRDefault="0042614B" w:rsidP="0042614B">
            <w:pPr>
              <w:rPr>
                <w:lang w:eastAsia="zh-CN"/>
              </w:rPr>
            </w:pPr>
            <w:r w:rsidRPr="00D21CB7">
              <w:rPr>
                <w:lang w:eastAsia="zh-CN"/>
              </w:rPr>
              <w:t>For (V2X) Highway and Urban Grid, both LLS and SLS may be considered.</w:t>
            </w:r>
          </w:p>
          <w:p w:rsidR="0042614B" w:rsidRPr="00D21CB7" w:rsidRDefault="0042614B" w:rsidP="00D21CB7">
            <w:pPr>
              <w:rPr>
                <w:i/>
                <w:lang w:eastAsia="zh-CN"/>
              </w:rPr>
            </w:pPr>
            <w:r w:rsidRPr="00D21CB7">
              <w:rPr>
                <w:i/>
                <w:lang w:eastAsia="zh-CN"/>
              </w:rPr>
              <w:t>NOTE: see below for more details on LLS/SLS targets, i.e. main KPIs to be evaluated</w:t>
            </w:r>
          </w:p>
        </w:tc>
      </w:tr>
      <w:tr w:rsidR="005756CF" w:rsidRPr="00D21CB7" w:rsidTr="002E2A2B">
        <w:tc>
          <w:tcPr>
            <w:tcW w:w="1255" w:type="dxa"/>
          </w:tcPr>
          <w:p w:rsidR="005756CF" w:rsidRPr="00D21CB7" w:rsidRDefault="005756CF" w:rsidP="001C43E7">
            <w:pPr>
              <w:tabs>
                <w:tab w:val="left" w:pos="40"/>
              </w:tabs>
              <w:rPr>
                <w:lang w:eastAsia="zh-CN"/>
              </w:rPr>
            </w:pPr>
            <w:r>
              <w:rPr>
                <w:rFonts w:hint="eastAsia"/>
                <w:lang w:eastAsia="zh-CN"/>
              </w:rPr>
              <w:t>ZTE</w:t>
            </w:r>
          </w:p>
        </w:tc>
        <w:tc>
          <w:tcPr>
            <w:tcW w:w="8707" w:type="dxa"/>
          </w:tcPr>
          <w:p w:rsidR="005756CF" w:rsidRPr="00390D69" w:rsidRDefault="005756CF" w:rsidP="005756CF">
            <w:pPr>
              <w:rPr>
                <w:sz w:val="21"/>
                <w:szCs w:val="21"/>
                <w:lang w:eastAsia="zh-CN"/>
              </w:rPr>
            </w:pPr>
            <w:r w:rsidRPr="00390D69">
              <w:rPr>
                <w:sz w:val="21"/>
                <w:szCs w:val="21"/>
                <w:lang w:eastAsia="zh-CN"/>
              </w:rPr>
              <w:t>eMBB usage scenario:</w:t>
            </w:r>
          </w:p>
          <w:p w:rsidR="005756CF" w:rsidRPr="00390D69" w:rsidRDefault="005756CF" w:rsidP="005756CF">
            <w:pPr>
              <w:ind w:leftChars="100" w:left="200"/>
              <w:rPr>
                <w:sz w:val="21"/>
                <w:szCs w:val="21"/>
                <w:lang w:eastAsia="zh-CN"/>
              </w:rPr>
            </w:pPr>
            <w:r w:rsidRPr="00390D69">
              <w:rPr>
                <w:sz w:val="21"/>
                <w:szCs w:val="21"/>
                <w:lang w:eastAsia="zh-CN"/>
              </w:rPr>
              <w:t>Indoor hotspot, Dense urban, Urban Macro</w:t>
            </w:r>
            <w:bookmarkStart w:id="3" w:name="OLE_LINK1"/>
            <w:bookmarkStart w:id="4" w:name="OLE_LINK2"/>
            <w:r w:rsidRPr="00390D69">
              <w:rPr>
                <w:sz w:val="21"/>
                <w:szCs w:val="21"/>
                <w:lang w:eastAsia="zh-CN"/>
              </w:rPr>
              <w:t xml:space="preserve"> and Rural</w:t>
            </w:r>
            <w:bookmarkEnd w:id="3"/>
            <w:bookmarkEnd w:id="4"/>
            <w:r w:rsidRPr="00390D69">
              <w:rPr>
                <w:sz w:val="21"/>
                <w:szCs w:val="21"/>
                <w:lang w:eastAsia="zh-CN"/>
              </w:rPr>
              <w:t xml:space="preserve">, these deployment scenarios will be evaluated in RAN1 by system-level simulation, which these requirements of  </w:t>
            </w:r>
            <w:bookmarkStart w:id="5" w:name="OLE_LINK3"/>
            <w:bookmarkStart w:id="6" w:name="OLE_LINK4"/>
            <w:r w:rsidRPr="00390D69">
              <w:rPr>
                <w:sz w:val="21"/>
                <w:szCs w:val="21"/>
                <w:lang w:eastAsia="zh-CN"/>
              </w:rPr>
              <w:t>system-level simulation includes cell spectral efficiency, 5</w:t>
            </w:r>
            <w:r w:rsidRPr="00390D69">
              <w:rPr>
                <w:sz w:val="21"/>
                <w:szCs w:val="21"/>
                <w:vertAlign w:val="superscript"/>
                <w:lang w:eastAsia="zh-CN"/>
              </w:rPr>
              <w:t>th</w:t>
            </w:r>
            <w:r w:rsidRPr="00390D69">
              <w:rPr>
                <w:sz w:val="21"/>
                <w:szCs w:val="21"/>
                <w:lang w:eastAsia="zh-CN"/>
              </w:rPr>
              <w:t xml:space="preserve"> percentile user spectral efficiency, area  traffic capacity, and user ex</w:t>
            </w:r>
            <w:bookmarkEnd w:id="5"/>
            <w:bookmarkEnd w:id="6"/>
            <w:r w:rsidRPr="00390D69">
              <w:rPr>
                <w:sz w:val="21"/>
                <w:szCs w:val="21"/>
                <w:lang w:eastAsia="zh-CN"/>
              </w:rPr>
              <w:t>perienced data rate.</w:t>
            </w:r>
          </w:p>
          <w:p w:rsidR="005756CF" w:rsidRPr="00390D69" w:rsidRDefault="005756CF" w:rsidP="005756CF">
            <w:pPr>
              <w:ind w:leftChars="100" w:left="200"/>
              <w:rPr>
                <w:sz w:val="21"/>
                <w:szCs w:val="21"/>
                <w:lang w:eastAsia="zh-CN"/>
              </w:rPr>
            </w:pPr>
            <w:r w:rsidRPr="00390D69">
              <w:rPr>
                <w:sz w:val="21"/>
                <w:szCs w:val="21"/>
                <w:lang w:eastAsia="zh-CN"/>
              </w:rPr>
              <w:lastRenderedPageBreak/>
              <w:t>The evaluated methodology of  the high speed  deployment scenario depends on different network layout</w:t>
            </w:r>
          </w:p>
          <w:p w:rsidR="005756CF" w:rsidRPr="00390D69" w:rsidRDefault="005756CF" w:rsidP="005756CF">
            <w:pPr>
              <w:pStyle w:val="TAL"/>
              <w:ind w:leftChars="200" w:left="400"/>
              <w:rPr>
                <w:rFonts w:ascii="Times New Roman" w:hAnsi="Times New Roman"/>
                <w:sz w:val="21"/>
                <w:szCs w:val="21"/>
                <w:lang w:eastAsia="zh-CN"/>
              </w:rPr>
            </w:pPr>
            <w:r w:rsidRPr="00390D69">
              <w:rPr>
                <w:rFonts w:ascii="Times New Roman" w:eastAsia="MS Mincho" w:hAnsi="Times New Roman"/>
                <w:sz w:val="21"/>
                <w:szCs w:val="21"/>
                <w:lang w:eastAsia="ja-JP"/>
              </w:rPr>
              <w:t>Option 1: Macro only</w:t>
            </w:r>
            <w:r w:rsidRPr="00390D69">
              <w:rPr>
                <w:rFonts w:ascii="Times New Roman" w:hAnsi="Times New Roman"/>
                <w:sz w:val="21"/>
                <w:szCs w:val="21"/>
                <w:lang w:eastAsia="zh-CN"/>
              </w:rPr>
              <w:t xml:space="preserve"> should be considered by system-level simulation</w:t>
            </w:r>
          </w:p>
          <w:p w:rsidR="005756CF" w:rsidRDefault="005756CF" w:rsidP="005756CF">
            <w:pPr>
              <w:ind w:leftChars="200" w:left="400"/>
              <w:rPr>
                <w:sz w:val="21"/>
                <w:szCs w:val="21"/>
                <w:lang w:eastAsia="zh-CN"/>
              </w:rPr>
            </w:pPr>
            <w:r w:rsidRPr="00390D69">
              <w:rPr>
                <w:rFonts w:eastAsia="MS Mincho"/>
                <w:sz w:val="21"/>
                <w:szCs w:val="21"/>
                <w:lang w:eastAsia="ja-JP"/>
              </w:rPr>
              <w:t>Option 2: Macro + relay nodes</w:t>
            </w:r>
            <w:r w:rsidRPr="00390D69">
              <w:rPr>
                <w:sz w:val="21"/>
                <w:szCs w:val="21"/>
                <w:lang w:eastAsia="zh-CN"/>
              </w:rPr>
              <w:t xml:space="preserve">, </w:t>
            </w:r>
            <w:r>
              <w:rPr>
                <w:sz w:val="21"/>
                <w:szCs w:val="21"/>
                <w:lang w:eastAsia="zh-CN"/>
              </w:rPr>
              <w:t xml:space="preserve">only </w:t>
            </w:r>
            <w:r>
              <w:rPr>
                <w:rFonts w:hint="eastAsia"/>
                <w:sz w:val="21"/>
                <w:szCs w:val="21"/>
                <w:lang w:eastAsia="zh-CN"/>
              </w:rPr>
              <w:t>x</w:t>
            </w:r>
            <w:r w:rsidRPr="00390D69">
              <w:rPr>
                <w:sz w:val="21"/>
                <w:szCs w:val="21"/>
                <w:lang w:eastAsia="zh-CN"/>
              </w:rPr>
              <w:t>NB</w:t>
            </w:r>
            <w:r w:rsidRPr="00390D69">
              <w:rPr>
                <w:rFonts w:eastAsia="Calibri"/>
                <w:sz w:val="21"/>
                <w:szCs w:val="21"/>
                <w:lang w:eastAsia="zh-CN"/>
              </w:rPr>
              <w:t>-to-relay</w:t>
            </w:r>
            <w:r w:rsidRPr="00390D69">
              <w:rPr>
                <w:sz w:val="21"/>
                <w:szCs w:val="21"/>
                <w:lang w:eastAsia="zh-CN"/>
              </w:rPr>
              <w:t xml:space="preserve"> should be evaluated by link-level simulation. But the channel model of High speed in HF should be FFS</w:t>
            </w:r>
          </w:p>
          <w:p w:rsidR="005756CF" w:rsidRPr="00390D69" w:rsidRDefault="005756CF" w:rsidP="005756CF">
            <w:pPr>
              <w:ind w:leftChars="100" w:left="200"/>
              <w:rPr>
                <w:sz w:val="21"/>
                <w:szCs w:val="21"/>
                <w:lang w:eastAsia="zh-CN"/>
              </w:rPr>
            </w:pPr>
            <w:r w:rsidRPr="00390D69">
              <w:rPr>
                <w:sz w:val="21"/>
                <w:szCs w:val="21"/>
                <w:lang w:eastAsia="zh-CN"/>
              </w:rPr>
              <w:t xml:space="preserve">With regarding to the extreme rural scenario, single-cell system level </w:t>
            </w:r>
            <w:bookmarkStart w:id="7" w:name="OLE_LINK5"/>
            <w:bookmarkStart w:id="8" w:name="OLE_LINK6"/>
            <w:r w:rsidRPr="00390D69">
              <w:rPr>
                <w:sz w:val="21"/>
                <w:szCs w:val="21"/>
                <w:lang w:eastAsia="zh-CN"/>
              </w:rPr>
              <w:t>simulation is used for 100km range</w:t>
            </w:r>
            <w:bookmarkEnd w:id="7"/>
            <w:bookmarkEnd w:id="8"/>
            <w:r w:rsidRPr="00390D69">
              <w:rPr>
                <w:sz w:val="21"/>
                <w:szCs w:val="21"/>
                <w:lang w:eastAsia="zh-CN"/>
              </w:rPr>
              <w:t>.</w:t>
            </w:r>
          </w:p>
          <w:p w:rsidR="005756CF" w:rsidRPr="00390D69" w:rsidRDefault="005756CF" w:rsidP="005756CF">
            <w:pPr>
              <w:rPr>
                <w:sz w:val="21"/>
                <w:szCs w:val="21"/>
                <w:lang w:eastAsia="zh-CN"/>
              </w:rPr>
            </w:pPr>
            <w:r w:rsidRPr="00390D69">
              <w:rPr>
                <w:sz w:val="21"/>
                <w:szCs w:val="21"/>
                <w:lang w:eastAsia="zh-CN"/>
              </w:rPr>
              <w:t>mMTC usage scenario:</w:t>
            </w:r>
          </w:p>
          <w:p w:rsidR="005756CF" w:rsidRPr="00390D69" w:rsidRDefault="005756CF" w:rsidP="005756CF">
            <w:pPr>
              <w:ind w:leftChars="100" w:left="200"/>
              <w:rPr>
                <w:sz w:val="21"/>
                <w:szCs w:val="21"/>
                <w:lang w:eastAsia="zh-CN"/>
              </w:rPr>
            </w:pPr>
            <w:r w:rsidRPr="00390D69">
              <w:rPr>
                <w:sz w:val="21"/>
                <w:szCs w:val="21"/>
                <w:lang w:eastAsia="zh-CN"/>
              </w:rPr>
              <w:t>T</w:t>
            </w:r>
            <w:r w:rsidRPr="00390D69">
              <w:rPr>
                <w:rFonts w:eastAsia="SimSun"/>
                <w:sz w:val="21"/>
                <w:szCs w:val="21"/>
                <w:lang w:eastAsia="zh-CN"/>
              </w:rPr>
              <w:t>he urban coverage for massive connection</w:t>
            </w:r>
            <w:r>
              <w:rPr>
                <w:rFonts w:hint="eastAsia"/>
                <w:sz w:val="21"/>
                <w:szCs w:val="21"/>
                <w:lang w:eastAsia="zh-CN"/>
              </w:rPr>
              <w:t xml:space="preserve"> deployment</w:t>
            </w:r>
            <w:r w:rsidRPr="00390D69">
              <w:rPr>
                <w:rFonts w:eastAsia="SimSun"/>
                <w:sz w:val="21"/>
                <w:szCs w:val="21"/>
                <w:lang w:eastAsia="zh-CN"/>
              </w:rPr>
              <w:t xml:space="preserve"> scenario</w:t>
            </w:r>
            <w:r w:rsidRPr="00390D69">
              <w:rPr>
                <w:sz w:val="21"/>
                <w:szCs w:val="21"/>
                <w:lang w:eastAsia="zh-CN"/>
              </w:rPr>
              <w:t xml:space="preserve"> should be evaluated in RAN1 by system-level simulation, which these requirements of system-level simulation includes connection density. </w:t>
            </w:r>
          </w:p>
          <w:p w:rsidR="005756CF" w:rsidRPr="00390D69" w:rsidRDefault="005756CF" w:rsidP="005756CF">
            <w:pPr>
              <w:ind w:leftChars="100" w:left="200"/>
              <w:rPr>
                <w:sz w:val="21"/>
                <w:szCs w:val="21"/>
                <w:lang w:eastAsia="zh-CN"/>
              </w:rPr>
            </w:pPr>
            <w:r w:rsidRPr="00390D69">
              <w:rPr>
                <w:sz w:val="21"/>
                <w:szCs w:val="21"/>
                <w:lang w:eastAsia="zh-CN"/>
              </w:rPr>
              <w:t>It is notable that RAN1 is discussing with evaluated assumption of system-level simulation for mMTC.</w:t>
            </w:r>
          </w:p>
          <w:p w:rsidR="005756CF" w:rsidRPr="00390D69" w:rsidRDefault="005756CF" w:rsidP="005756CF">
            <w:pPr>
              <w:rPr>
                <w:sz w:val="21"/>
                <w:szCs w:val="21"/>
                <w:lang w:eastAsia="zh-CN"/>
              </w:rPr>
            </w:pPr>
            <w:r w:rsidRPr="00390D69">
              <w:rPr>
                <w:sz w:val="21"/>
                <w:szCs w:val="21"/>
                <w:lang w:eastAsia="zh-CN"/>
              </w:rPr>
              <w:t>URLLC usage scenario:</w:t>
            </w:r>
          </w:p>
          <w:p w:rsidR="005756CF" w:rsidRPr="00D21CB7" w:rsidRDefault="005756CF" w:rsidP="005756CF">
            <w:pPr>
              <w:rPr>
                <w:i/>
                <w:lang w:eastAsia="zh-CN"/>
              </w:rPr>
            </w:pPr>
            <w:r w:rsidRPr="00390D69">
              <w:rPr>
                <w:rFonts w:eastAsia="Calibri"/>
                <w:sz w:val="21"/>
                <w:szCs w:val="21"/>
                <w:lang w:eastAsia="zh-CN"/>
              </w:rPr>
              <w:t>V2X</w:t>
            </w:r>
            <w:r w:rsidRPr="00390D69">
              <w:rPr>
                <w:sz w:val="21"/>
                <w:szCs w:val="21"/>
                <w:lang w:eastAsia="zh-CN"/>
              </w:rPr>
              <w:t xml:space="preserve"> is FFS</w:t>
            </w:r>
          </w:p>
        </w:tc>
      </w:tr>
      <w:tr w:rsidR="00457F39" w:rsidRPr="00D21CB7" w:rsidTr="002E2A2B">
        <w:tc>
          <w:tcPr>
            <w:tcW w:w="1255" w:type="dxa"/>
          </w:tcPr>
          <w:p w:rsidR="00457F39" w:rsidRDefault="00457F39" w:rsidP="001C43E7">
            <w:pPr>
              <w:tabs>
                <w:tab w:val="left" w:pos="40"/>
              </w:tabs>
              <w:rPr>
                <w:lang w:eastAsia="zh-CN"/>
              </w:rPr>
            </w:pPr>
            <w:r>
              <w:rPr>
                <w:rFonts w:hint="eastAsia"/>
                <w:lang w:eastAsia="zh-CN"/>
              </w:rPr>
              <w:lastRenderedPageBreak/>
              <w:t>CATT</w:t>
            </w:r>
          </w:p>
        </w:tc>
        <w:tc>
          <w:tcPr>
            <w:tcW w:w="8707" w:type="dxa"/>
          </w:tcPr>
          <w:tbl>
            <w:tblPr>
              <w:tblStyle w:val="TableGrid"/>
              <w:tblpPr w:leftFromText="180" w:rightFromText="180" w:horzAnchor="margin" w:tblpY="473"/>
              <w:tblOverlap w:val="never"/>
              <w:tblW w:w="0" w:type="auto"/>
              <w:tblLook w:val="04A0" w:firstRow="1" w:lastRow="0" w:firstColumn="1" w:lastColumn="0" w:noHBand="0" w:noVBand="1"/>
            </w:tblPr>
            <w:tblGrid>
              <w:gridCol w:w="1210"/>
              <w:gridCol w:w="1211"/>
              <w:gridCol w:w="1211"/>
              <w:gridCol w:w="1211"/>
              <w:gridCol w:w="1211"/>
              <w:gridCol w:w="1211"/>
              <w:gridCol w:w="1211"/>
            </w:tblGrid>
            <w:tr w:rsidR="00457F39" w:rsidTr="002D32BA">
              <w:tc>
                <w:tcPr>
                  <w:tcW w:w="1210" w:type="dxa"/>
                </w:tcPr>
                <w:p w:rsidR="00457F39" w:rsidRDefault="00457F39" w:rsidP="00457F39">
                  <w:pPr>
                    <w:rPr>
                      <w:lang w:eastAsia="zh-CN"/>
                    </w:rPr>
                  </w:pPr>
                </w:p>
              </w:tc>
              <w:tc>
                <w:tcPr>
                  <w:tcW w:w="1211" w:type="dxa"/>
                </w:tcPr>
                <w:p w:rsidR="00457F39" w:rsidRDefault="00457F39" w:rsidP="00457F39">
                  <w:pPr>
                    <w:rPr>
                      <w:lang w:eastAsia="zh-CN"/>
                    </w:rPr>
                  </w:pPr>
                  <w:r w:rsidRPr="00390D69">
                    <w:rPr>
                      <w:sz w:val="21"/>
                      <w:szCs w:val="21"/>
                      <w:lang w:eastAsia="zh-CN"/>
                    </w:rPr>
                    <w:t xml:space="preserve">Indoor hotspot, </w:t>
                  </w:r>
                </w:p>
              </w:tc>
              <w:tc>
                <w:tcPr>
                  <w:tcW w:w="1211" w:type="dxa"/>
                </w:tcPr>
                <w:p w:rsidR="00457F39" w:rsidRDefault="00457F39" w:rsidP="00457F39">
                  <w:pPr>
                    <w:rPr>
                      <w:lang w:eastAsia="zh-CN"/>
                    </w:rPr>
                  </w:pPr>
                  <w:r w:rsidRPr="00390D69">
                    <w:rPr>
                      <w:sz w:val="21"/>
                      <w:szCs w:val="21"/>
                      <w:lang w:eastAsia="zh-CN"/>
                    </w:rPr>
                    <w:t xml:space="preserve">Dense urban, </w:t>
                  </w:r>
                </w:p>
              </w:tc>
              <w:tc>
                <w:tcPr>
                  <w:tcW w:w="1211" w:type="dxa"/>
                </w:tcPr>
                <w:p w:rsidR="00457F39" w:rsidRDefault="00457F39" w:rsidP="00457F39">
                  <w:pPr>
                    <w:rPr>
                      <w:lang w:eastAsia="zh-CN"/>
                    </w:rPr>
                  </w:pPr>
                  <w:r w:rsidRPr="00390D69">
                    <w:rPr>
                      <w:sz w:val="21"/>
                      <w:szCs w:val="21"/>
                      <w:lang w:eastAsia="zh-CN"/>
                    </w:rPr>
                    <w:t xml:space="preserve">Urban Macro </w:t>
                  </w:r>
                </w:p>
              </w:tc>
              <w:tc>
                <w:tcPr>
                  <w:tcW w:w="1211" w:type="dxa"/>
                </w:tcPr>
                <w:p w:rsidR="00457F39" w:rsidRDefault="00457F39" w:rsidP="00457F39">
                  <w:pPr>
                    <w:rPr>
                      <w:lang w:eastAsia="zh-CN"/>
                    </w:rPr>
                  </w:pPr>
                  <w:r>
                    <w:rPr>
                      <w:lang w:eastAsia="zh-CN"/>
                    </w:rPr>
                    <w:t>Rural</w:t>
                  </w:r>
                </w:p>
              </w:tc>
              <w:tc>
                <w:tcPr>
                  <w:tcW w:w="1211" w:type="dxa"/>
                </w:tcPr>
                <w:p w:rsidR="00457F39" w:rsidRDefault="00457F39" w:rsidP="00457F39">
                  <w:pPr>
                    <w:rPr>
                      <w:lang w:eastAsia="zh-CN"/>
                    </w:rPr>
                  </w:pPr>
                  <w:r>
                    <w:rPr>
                      <w:rFonts w:hint="eastAsia"/>
                      <w:lang w:eastAsia="zh-CN"/>
                    </w:rPr>
                    <w:t>High speed</w:t>
                  </w:r>
                </w:p>
              </w:tc>
              <w:tc>
                <w:tcPr>
                  <w:tcW w:w="1211" w:type="dxa"/>
                </w:tcPr>
                <w:p w:rsidR="00457F39" w:rsidRDefault="00457F39" w:rsidP="00457F39">
                  <w:pPr>
                    <w:rPr>
                      <w:lang w:eastAsia="zh-CN"/>
                    </w:rPr>
                  </w:pPr>
                  <w:r>
                    <w:rPr>
                      <w:lang w:eastAsia="zh-CN"/>
                    </w:rPr>
                    <w:t>Extremely</w:t>
                  </w:r>
                  <w:r>
                    <w:rPr>
                      <w:rFonts w:hint="eastAsia"/>
                      <w:lang w:eastAsia="zh-CN"/>
                    </w:rPr>
                    <w:t xml:space="preserve"> long range</w:t>
                  </w:r>
                </w:p>
              </w:tc>
            </w:tr>
            <w:tr w:rsidR="00457F39" w:rsidTr="002D32BA">
              <w:tc>
                <w:tcPr>
                  <w:tcW w:w="1210" w:type="dxa"/>
                </w:tcPr>
                <w:p w:rsidR="00457F39" w:rsidRDefault="00457F39" w:rsidP="00457F39">
                  <w:pPr>
                    <w:rPr>
                      <w:lang w:eastAsia="zh-CN"/>
                    </w:rPr>
                  </w:pPr>
                  <w:r>
                    <w:rPr>
                      <w:rFonts w:hint="eastAsia"/>
                      <w:lang w:eastAsia="zh-CN"/>
                    </w:rPr>
                    <w:t>eMBB</w:t>
                  </w:r>
                </w:p>
              </w:tc>
              <w:tc>
                <w:tcPr>
                  <w:tcW w:w="1211" w:type="dxa"/>
                </w:tcPr>
                <w:p w:rsidR="00457F39" w:rsidRDefault="00457F39" w:rsidP="00457F39">
                  <w:pPr>
                    <w:rPr>
                      <w:lang w:eastAsia="zh-CN"/>
                    </w:rPr>
                  </w:pPr>
                  <w:r>
                    <w:rPr>
                      <w:rFonts w:hint="eastAsia"/>
                      <w:lang w:eastAsia="zh-CN"/>
                    </w:rPr>
                    <w:t>SLS</w:t>
                  </w:r>
                </w:p>
              </w:tc>
              <w:tc>
                <w:tcPr>
                  <w:tcW w:w="1211" w:type="dxa"/>
                </w:tcPr>
                <w:p w:rsidR="00457F39" w:rsidRDefault="00457F39" w:rsidP="00457F39">
                  <w:pPr>
                    <w:rPr>
                      <w:lang w:eastAsia="zh-CN"/>
                    </w:rPr>
                  </w:pPr>
                  <w:r>
                    <w:rPr>
                      <w:rFonts w:hint="eastAsia"/>
                      <w:lang w:eastAsia="zh-CN"/>
                    </w:rPr>
                    <w:t>SLS</w:t>
                  </w:r>
                </w:p>
              </w:tc>
              <w:tc>
                <w:tcPr>
                  <w:tcW w:w="1211" w:type="dxa"/>
                </w:tcPr>
                <w:p w:rsidR="00457F39" w:rsidRDefault="00457F39" w:rsidP="00457F39">
                  <w:pPr>
                    <w:rPr>
                      <w:lang w:eastAsia="zh-CN"/>
                    </w:rPr>
                  </w:pPr>
                  <w:r>
                    <w:rPr>
                      <w:rFonts w:hint="eastAsia"/>
                      <w:lang w:eastAsia="zh-CN"/>
                    </w:rPr>
                    <w:t>SLS</w:t>
                  </w:r>
                </w:p>
              </w:tc>
              <w:tc>
                <w:tcPr>
                  <w:tcW w:w="1211" w:type="dxa"/>
                </w:tcPr>
                <w:p w:rsidR="00457F39" w:rsidRDefault="00457F39" w:rsidP="00457F39">
                  <w:pPr>
                    <w:rPr>
                      <w:lang w:eastAsia="zh-CN"/>
                    </w:rPr>
                  </w:pPr>
                  <w:r>
                    <w:rPr>
                      <w:rFonts w:hint="eastAsia"/>
                      <w:lang w:eastAsia="zh-CN"/>
                    </w:rPr>
                    <w:t>SLS</w:t>
                  </w:r>
                </w:p>
              </w:tc>
              <w:tc>
                <w:tcPr>
                  <w:tcW w:w="1211" w:type="dxa"/>
                </w:tcPr>
                <w:p w:rsidR="00457F39" w:rsidRDefault="00457F39" w:rsidP="00457F39">
                  <w:pPr>
                    <w:rPr>
                      <w:lang w:eastAsia="zh-CN"/>
                    </w:rPr>
                  </w:pPr>
                  <w:r>
                    <w:rPr>
                      <w:rFonts w:hint="eastAsia"/>
                      <w:lang w:eastAsia="zh-CN"/>
                    </w:rPr>
                    <w:t>SLS(UE-Macro)</w:t>
                  </w:r>
                </w:p>
                <w:p w:rsidR="00457F39" w:rsidRDefault="00457F39" w:rsidP="00457F39">
                  <w:pPr>
                    <w:rPr>
                      <w:lang w:eastAsia="zh-CN"/>
                    </w:rPr>
                  </w:pPr>
                  <w:r>
                    <w:rPr>
                      <w:rFonts w:hint="eastAsia"/>
                      <w:lang w:eastAsia="zh-CN"/>
                    </w:rPr>
                    <w:t>+ LLS(Relay-Macro)</w:t>
                  </w:r>
                </w:p>
              </w:tc>
              <w:tc>
                <w:tcPr>
                  <w:tcW w:w="1211" w:type="dxa"/>
                </w:tcPr>
                <w:p w:rsidR="00457F39" w:rsidRDefault="00457F39" w:rsidP="00457F39">
                  <w:pPr>
                    <w:rPr>
                      <w:lang w:eastAsia="zh-CN"/>
                    </w:rPr>
                  </w:pPr>
                  <w:r>
                    <w:rPr>
                      <w:rFonts w:hint="eastAsia"/>
                      <w:lang w:eastAsia="zh-CN"/>
                    </w:rPr>
                    <w:t>Link budget only.</w:t>
                  </w:r>
                </w:p>
              </w:tc>
            </w:tr>
            <w:tr w:rsidR="00457F39" w:rsidTr="002D32BA">
              <w:tc>
                <w:tcPr>
                  <w:tcW w:w="1210" w:type="dxa"/>
                </w:tcPr>
                <w:p w:rsidR="00457F39" w:rsidRDefault="00457F39" w:rsidP="00457F39">
                  <w:pPr>
                    <w:rPr>
                      <w:lang w:eastAsia="zh-CN"/>
                    </w:rPr>
                  </w:pPr>
                  <w:r>
                    <w:rPr>
                      <w:rFonts w:hint="eastAsia"/>
                      <w:lang w:eastAsia="zh-CN"/>
                    </w:rPr>
                    <w:t>mMTC</w:t>
                  </w:r>
                </w:p>
              </w:tc>
              <w:tc>
                <w:tcPr>
                  <w:tcW w:w="1211" w:type="dxa"/>
                </w:tcPr>
                <w:p w:rsidR="00457F39" w:rsidRDefault="00457F39" w:rsidP="00457F39">
                  <w:pPr>
                    <w:rPr>
                      <w:lang w:eastAsia="zh-CN"/>
                    </w:rPr>
                  </w:pPr>
                  <w:r>
                    <w:rPr>
                      <w:rFonts w:hint="eastAsia"/>
                      <w:lang w:eastAsia="zh-CN"/>
                    </w:rPr>
                    <w:t>No</w:t>
                  </w:r>
                </w:p>
              </w:tc>
              <w:tc>
                <w:tcPr>
                  <w:tcW w:w="1211" w:type="dxa"/>
                </w:tcPr>
                <w:p w:rsidR="00457F39" w:rsidRDefault="00457F39" w:rsidP="00457F39">
                  <w:pPr>
                    <w:rPr>
                      <w:lang w:eastAsia="zh-CN"/>
                    </w:rPr>
                  </w:pPr>
                  <w:r>
                    <w:rPr>
                      <w:rFonts w:hint="eastAsia"/>
                      <w:lang w:eastAsia="zh-CN"/>
                    </w:rPr>
                    <w:t>No</w:t>
                  </w:r>
                </w:p>
              </w:tc>
              <w:tc>
                <w:tcPr>
                  <w:tcW w:w="1211" w:type="dxa"/>
                </w:tcPr>
                <w:p w:rsidR="00457F39" w:rsidRDefault="00457F39" w:rsidP="00457F39">
                  <w:pPr>
                    <w:rPr>
                      <w:lang w:eastAsia="zh-CN"/>
                    </w:rPr>
                  </w:pPr>
                  <w:r>
                    <w:rPr>
                      <w:rFonts w:hint="eastAsia"/>
                      <w:lang w:eastAsia="zh-CN"/>
                    </w:rPr>
                    <w:t xml:space="preserve">SLS + Analysis </w:t>
                  </w:r>
                </w:p>
              </w:tc>
              <w:tc>
                <w:tcPr>
                  <w:tcW w:w="1211" w:type="dxa"/>
                </w:tcPr>
                <w:p w:rsidR="00457F39" w:rsidRDefault="00457F39" w:rsidP="00457F39">
                  <w:pPr>
                    <w:rPr>
                      <w:lang w:eastAsia="zh-CN"/>
                    </w:rPr>
                  </w:pPr>
                  <w:r>
                    <w:rPr>
                      <w:rFonts w:hint="eastAsia"/>
                      <w:lang w:eastAsia="zh-CN"/>
                    </w:rPr>
                    <w:t>No</w:t>
                  </w:r>
                </w:p>
              </w:tc>
              <w:tc>
                <w:tcPr>
                  <w:tcW w:w="1211" w:type="dxa"/>
                </w:tcPr>
                <w:p w:rsidR="00457F39" w:rsidRDefault="00457F39" w:rsidP="00457F39">
                  <w:r w:rsidRPr="000E4ED7">
                    <w:rPr>
                      <w:rFonts w:hint="eastAsia"/>
                      <w:lang w:eastAsia="zh-CN"/>
                    </w:rPr>
                    <w:t>N</w:t>
                  </w:r>
                  <w:r>
                    <w:rPr>
                      <w:rFonts w:hint="eastAsia"/>
                      <w:lang w:eastAsia="zh-CN"/>
                    </w:rPr>
                    <w:t>o</w:t>
                  </w:r>
                </w:p>
              </w:tc>
              <w:tc>
                <w:tcPr>
                  <w:tcW w:w="1211" w:type="dxa"/>
                </w:tcPr>
                <w:p w:rsidR="00457F39" w:rsidRDefault="00457F39" w:rsidP="00457F39">
                  <w:r w:rsidRPr="000E4ED7">
                    <w:rPr>
                      <w:rFonts w:hint="eastAsia"/>
                      <w:lang w:eastAsia="zh-CN"/>
                    </w:rPr>
                    <w:t>N</w:t>
                  </w:r>
                  <w:r>
                    <w:rPr>
                      <w:rFonts w:hint="eastAsia"/>
                      <w:lang w:eastAsia="zh-CN"/>
                    </w:rPr>
                    <w:t>o</w:t>
                  </w:r>
                </w:p>
              </w:tc>
            </w:tr>
            <w:tr w:rsidR="00457F39" w:rsidTr="002D32BA">
              <w:tc>
                <w:tcPr>
                  <w:tcW w:w="1210" w:type="dxa"/>
                </w:tcPr>
                <w:p w:rsidR="00457F39" w:rsidRDefault="00457F39" w:rsidP="00457F39">
                  <w:pPr>
                    <w:rPr>
                      <w:lang w:eastAsia="zh-CN"/>
                    </w:rPr>
                  </w:pPr>
                  <w:r>
                    <w:rPr>
                      <w:rFonts w:hint="eastAsia"/>
                      <w:lang w:eastAsia="zh-CN"/>
                    </w:rPr>
                    <w:t>URLLC</w:t>
                  </w:r>
                </w:p>
              </w:tc>
              <w:tc>
                <w:tcPr>
                  <w:tcW w:w="4844" w:type="dxa"/>
                  <w:gridSpan w:val="4"/>
                </w:tcPr>
                <w:p w:rsidR="00457F39" w:rsidRDefault="00457F39" w:rsidP="00457F39">
                  <w:pPr>
                    <w:rPr>
                      <w:lang w:eastAsia="zh-CN"/>
                    </w:rPr>
                  </w:pPr>
                  <w:r>
                    <w:rPr>
                      <w:rFonts w:hint="eastAsia"/>
                      <w:lang w:eastAsia="zh-CN"/>
                    </w:rPr>
                    <w:t>LLS based on cell edge SINR of the 4 scenarios</w:t>
                  </w:r>
                </w:p>
              </w:tc>
              <w:tc>
                <w:tcPr>
                  <w:tcW w:w="1211" w:type="dxa"/>
                </w:tcPr>
                <w:p w:rsidR="00457F39" w:rsidRDefault="00457F39" w:rsidP="00457F39">
                  <w:pPr>
                    <w:rPr>
                      <w:lang w:eastAsia="zh-CN"/>
                    </w:rPr>
                  </w:pPr>
                  <w:r>
                    <w:rPr>
                      <w:rFonts w:hint="eastAsia"/>
                      <w:lang w:eastAsia="zh-CN"/>
                    </w:rPr>
                    <w:t>No</w:t>
                  </w:r>
                </w:p>
              </w:tc>
              <w:tc>
                <w:tcPr>
                  <w:tcW w:w="1211" w:type="dxa"/>
                </w:tcPr>
                <w:p w:rsidR="00457F39" w:rsidRDefault="00457F39" w:rsidP="00457F39">
                  <w:pPr>
                    <w:rPr>
                      <w:lang w:eastAsia="zh-CN"/>
                    </w:rPr>
                  </w:pPr>
                  <w:r>
                    <w:rPr>
                      <w:rFonts w:hint="eastAsia"/>
                      <w:lang w:eastAsia="zh-CN"/>
                    </w:rPr>
                    <w:t>No</w:t>
                  </w:r>
                </w:p>
              </w:tc>
            </w:tr>
            <w:tr w:rsidR="00457F39" w:rsidTr="002D32BA">
              <w:tc>
                <w:tcPr>
                  <w:tcW w:w="1210" w:type="dxa"/>
                </w:tcPr>
                <w:p w:rsidR="00457F39" w:rsidRDefault="00457F39" w:rsidP="00457F39">
                  <w:pPr>
                    <w:rPr>
                      <w:lang w:eastAsia="zh-CN"/>
                    </w:rPr>
                  </w:pPr>
                  <w:r>
                    <w:rPr>
                      <w:rFonts w:hint="eastAsia"/>
                      <w:lang w:eastAsia="zh-CN"/>
                    </w:rPr>
                    <w:t>eV2X</w:t>
                  </w:r>
                </w:p>
              </w:tc>
              <w:tc>
                <w:tcPr>
                  <w:tcW w:w="7266" w:type="dxa"/>
                  <w:gridSpan w:val="6"/>
                </w:tcPr>
                <w:p w:rsidR="00457F39" w:rsidRDefault="00457F39" w:rsidP="00457F39">
                  <w:pPr>
                    <w:rPr>
                      <w:lang w:eastAsia="zh-CN"/>
                    </w:rPr>
                  </w:pPr>
                  <w:r>
                    <w:rPr>
                      <w:rFonts w:hint="eastAsia"/>
                      <w:lang w:eastAsia="zh-CN"/>
                    </w:rPr>
                    <w:t>FFS</w:t>
                  </w:r>
                </w:p>
              </w:tc>
            </w:tr>
          </w:tbl>
          <w:p w:rsidR="00457F39" w:rsidRPr="00390D69" w:rsidRDefault="00457F39" w:rsidP="005756CF">
            <w:pPr>
              <w:rPr>
                <w:sz w:val="21"/>
                <w:szCs w:val="21"/>
                <w:lang w:eastAsia="zh-CN"/>
              </w:rPr>
            </w:pPr>
          </w:p>
        </w:tc>
      </w:tr>
      <w:tr w:rsidR="00B44A25" w:rsidRPr="00D21CB7" w:rsidTr="002E2A2B">
        <w:tc>
          <w:tcPr>
            <w:tcW w:w="1255" w:type="dxa"/>
          </w:tcPr>
          <w:p w:rsidR="00B44A25" w:rsidRPr="00B44A25" w:rsidRDefault="00B44A25" w:rsidP="001C43E7">
            <w:pPr>
              <w:tabs>
                <w:tab w:val="left" w:pos="40"/>
              </w:tabs>
              <w:rPr>
                <w:rFonts w:eastAsia="Malgun Gothic"/>
                <w:lang w:eastAsia="ko-KR"/>
              </w:rPr>
            </w:pPr>
            <w:r>
              <w:rPr>
                <w:rFonts w:eastAsia="Malgun Gothic" w:hint="eastAsia"/>
                <w:lang w:eastAsia="ko-KR"/>
              </w:rPr>
              <w:t>L</w:t>
            </w:r>
            <w:r>
              <w:rPr>
                <w:rFonts w:eastAsia="Malgun Gothic"/>
                <w:lang w:eastAsia="ko-KR"/>
              </w:rPr>
              <w:t>G</w:t>
            </w:r>
          </w:p>
        </w:tc>
        <w:tc>
          <w:tcPr>
            <w:tcW w:w="8707" w:type="dxa"/>
          </w:tcPr>
          <w:p w:rsidR="00B44A25" w:rsidRDefault="00B44A25" w:rsidP="00A04A2B">
            <w:pPr>
              <w:rPr>
                <w:rFonts w:eastAsia="Malgun Gothic"/>
                <w:lang w:eastAsia="ko-KR"/>
              </w:rPr>
            </w:pPr>
            <w:r>
              <w:rPr>
                <w:rFonts w:eastAsia="Malgun Gothic" w:hint="eastAsia"/>
                <w:lang w:eastAsia="ko-KR"/>
              </w:rPr>
              <w:t>For eMBB, Indoor hotspot, dense urban, urban macro and rural are used with SLS</w:t>
            </w:r>
            <w:r w:rsidR="00A04A2B">
              <w:rPr>
                <w:rFonts w:eastAsia="Malgun Gothic"/>
                <w:lang w:eastAsia="ko-KR"/>
              </w:rPr>
              <w:t xml:space="preserve"> for cell/TRP spectral efficiency, 5</w:t>
            </w:r>
            <w:r w:rsidR="00A04A2B" w:rsidRPr="00A04A2B">
              <w:rPr>
                <w:rFonts w:eastAsia="Malgun Gothic"/>
                <w:vertAlign w:val="superscript"/>
                <w:lang w:eastAsia="ko-KR"/>
              </w:rPr>
              <w:t>th</w:t>
            </w:r>
            <w:r w:rsidR="00A04A2B">
              <w:rPr>
                <w:rFonts w:eastAsia="Malgun Gothic"/>
                <w:lang w:eastAsia="ko-KR"/>
              </w:rPr>
              <w:t xml:space="preserve"> percentile user spectral efficiency, user experienced data rate. </w:t>
            </w:r>
          </w:p>
          <w:p w:rsidR="00B44A25" w:rsidRDefault="00B44A25" w:rsidP="00B44A25">
            <w:pPr>
              <w:rPr>
                <w:rFonts w:eastAsia="Malgun Gothic"/>
                <w:lang w:eastAsia="ko-KR"/>
              </w:rPr>
            </w:pPr>
            <w:r>
              <w:rPr>
                <w:rFonts w:eastAsia="Malgun Gothic"/>
                <w:lang w:eastAsia="ko-KR"/>
              </w:rPr>
              <w:t>For mMTC, as agreed in RAN1</w:t>
            </w:r>
            <w:r w:rsidR="002E1733">
              <w:rPr>
                <w:rFonts w:eastAsia="Malgun Gothic"/>
                <w:lang w:eastAsia="ko-KR"/>
              </w:rPr>
              <w:t>#85</w:t>
            </w:r>
            <w:r>
              <w:rPr>
                <w:rFonts w:eastAsia="Malgun Gothic"/>
                <w:lang w:eastAsia="ko-KR"/>
              </w:rPr>
              <w:t>, SLS + analysis can be used for connection density, analysis for UE battery life and LLS for coverage analysis.</w:t>
            </w:r>
          </w:p>
          <w:p w:rsidR="00B44A25" w:rsidRDefault="00B44A25" w:rsidP="00B44A25">
            <w:pPr>
              <w:rPr>
                <w:rFonts w:eastAsia="Malgun Gothic"/>
                <w:lang w:eastAsia="ko-KR"/>
              </w:rPr>
            </w:pPr>
            <w:r>
              <w:rPr>
                <w:rFonts w:eastAsia="Malgun Gothic"/>
                <w:lang w:eastAsia="ko-KR"/>
              </w:rPr>
              <w:t xml:space="preserve">For URLLC, we prefer LLS for reliability measurement. </w:t>
            </w:r>
          </w:p>
          <w:p w:rsidR="00B44A25" w:rsidRPr="00B44A25" w:rsidRDefault="00B44A25" w:rsidP="00B44A25">
            <w:pPr>
              <w:rPr>
                <w:rFonts w:eastAsia="Malgun Gothic"/>
                <w:lang w:eastAsia="ko-KR"/>
              </w:rPr>
            </w:pPr>
            <w:r>
              <w:rPr>
                <w:rFonts w:eastAsia="Malgun Gothic"/>
                <w:lang w:eastAsia="ko-KR"/>
              </w:rPr>
              <w:t xml:space="preserve">For eV2X, SLS should be performed to measure reliability, and details can be determined by RAN1. </w:t>
            </w:r>
            <w:r w:rsidRPr="00B44A25">
              <w:rPr>
                <w:rFonts w:eastAsia="Malgun Gothic" w:hint="eastAsia"/>
                <w:lang w:eastAsia="ko-KR"/>
              </w:rPr>
              <w:t xml:space="preserve"> </w:t>
            </w:r>
          </w:p>
        </w:tc>
      </w:tr>
    </w:tbl>
    <w:p w:rsidR="00023373" w:rsidRDefault="00023373" w:rsidP="00FA4181"/>
    <w:p w:rsidR="00F82FBA" w:rsidRDefault="00F82FBA" w:rsidP="00FA4181"/>
    <w:p w:rsidR="00F82FBA" w:rsidRDefault="00F82FBA" w:rsidP="00FA4181"/>
    <w:p w:rsidR="00F82FBA" w:rsidRDefault="00F82FBA" w:rsidP="00FA4181"/>
    <w:tbl>
      <w:tblPr>
        <w:tblStyle w:val="TableGridLight1"/>
        <w:tblW w:w="0" w:type="auto"/>
        <w:tblLook w:val="04A0" w:firstRow="1" w:lastRow="0" w:firstColumn="1" w:lastColumn="0" w:noHBand="0" w:noVBand="1"/>
      </w:tblPr>
      <w:tblGrid>
        <w:gridCol w:w="1255"/>
        <w:gridCol w:w="8707"/>
      </w:tblGrid>
      <w:tr w:rsidR="00F82FBA" w:rsidRPr="00D21CB7" w:rsidTr="002E2A2B">
        <w:tc>
          <w:tcPr>
            <w:tcW w:w="9962" w:type="dxa"/>
            <w:gridSpan w:val="2"/>
            <w:shd w:val="clear" w:color="auto" w:fill="00B0F0"/>
          </w:tcPr>
          <w:p w:rsidR="00F82FBA" w:rsidRPr="00D21CB7" w:rsidRDefault="00F82FBA" w:rsidP="002E2A2B">
            <w:pPr>
              <w:rPr>
                <w:b/>
              </w:rPr>
            </w:pPr>
            <w:r w:rsidRPr="00D21CB7">
              <w:rPr>
                <w:b/>
              </w:rPr>
              <w:t>Question: What other KPIs are to be evaluated</w:t>
            </w:r>
            <w:r w:rsidR="0088501C" w:rsidRPr="00D21CB7">
              <w:rPr>
                <w:b/>
              </w:rPr>
              <w:t xml:space="preserve"> against a numerical target, what is the evaluation methodology.</w:t>
            </w:r>
          </w:p>
        </w:tc>
      </w:tr>
      <w:tr w:rsidR="00F82FBA" w:rsidRPr="00D21CB7" w:rsidTr="002E2A2B">
        <w:tc>
          <w:tcPr>
            <w:tcW w:w="1255" w:type="dxa"/>
            <w:shd w:val="clear" w:color="auto" w:fill="00B0F0"/>
          </w:tcPr>
          <w:p w:rsidR="00F82FBA" w:rsidRPr="00D21CB7" w:rsidRDefault="00F82FBA" w:rsidP="002E2A2B">
            <w:pPr>
              <w:rPr>
                <w:b/>
              </w:rPr>
            </w:pPr>
            <w:r w:rsidRPr="00D21CB7">
              <w:rPr>
                <w:b/>
              </w:rPr>
              <w:t>Company</w:t>
            </w:r>
          </w:p>
        </w:tc>
        <w:tc>
          <w:tcPr>
            <w:tcW w:w="8707" w:type="dxa"/>
            <w:shd w:val="clear" w:color="auto" w:fill="00B0F0"/>
          </w:tcPr>
          <w:p w:rsidR="00F82FBA" w:rsidRPr="00D21CB7" w:rsidRDefault="00F82FBA" w:rsidP="002E2A2B">
            <w:pPr>
              <w:rPr>
                <w:b/>
              </w:rPr>
            </w:pPr>
            <w:r w:rsidRPr="00D21CB7">
              <w:rPr>
                <w:b/>
              </w:rPr>
              <w:t>Response</w:t>
            </w:r>
          </w:p>
        </w:tc>
      </w:tr>
      <w:tr w:rsidR="00F82FBA" w:rsidRPr="00D21CB7" w:rsidTr="002E2A2B">
        <w:tc>
          <w:tcPr>
            <w:tcW w:w="1255" w:type="dxa"/>
          </w:tcPr>
          <w:p w:rsidR="00F82FBA" w:rsidRPr="00D21CB7" w:rsidRDefault="00F82FBA" w:rsidP="002E2A2B">
            <w:pPr>
              <w:rPr>
                <w:rFonts w:eastAsia="Calibri"/>
                <w:lang w:eastAsia="zh-CN"/>
              </w:rPr>
            </w:pPr>
            <w:r w:rsidRPr="00D21CB7">
              <w:rPr>
                <w:rFonts w:eastAsia="Calibri"/>
                <w:lang w:eastAsia="zh-CN"/>
              </w:rPr>
              <w:t>Nokia</w:t>
            </w:r>
          </w:p>
        </w:tc>
        <w:tc>
          <w:tcPr>
            <w:tcW w:w="8707" w:type="dxa"/>
          </w:tcPr>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User experienced data rate: Evaluated to show the limits against set targets (not strict requirements). FTP traffic model simulation</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Area traffic capacity: Evaluated to show the limits against set targets (not strict requirements). FTP traffic model simulation</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TRP S.E.: ~3x as an initial target could be revisited later, full buffer simulation</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5% S.E:.~3x as an initial target could be revisited later, full buffer simulation</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UP &amp; CP latency: Analytical as in LTE-A evaluation </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Coverage &amp; extreme coverage: single-cell, single-user system sim for 100 km, link budget for &gt; 100 km</w:t>
            </w:r>
          </w:p>
          <w:p w:rsidR="00F82FBA" w:rsidRPr="00D21CB7" w:rsidRDefault="00F82FBA" w:rsidP="002E2A2B">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UE battery life: See email discussion </w:t>
            </w:r>
            <w:r w:rsidR="007D2A75" w:rsidRPr="00D21CB7">
              <w:rPr>
                <w:rFonts w:ascii="Times New Roman" w:hAnsi="Times New Roman"/>
                <w:sz w:val="20"/>
                <w:szCs w:val="20"/>
                <w:lang w:eastAsia="zh-CN"/>
              </w:rPr>
              <w:t>[</w:t>
            </w:r>
            <w:r w:rsidRPr="00D21CB7">
              <w:rPr>
                <w:rFonts w:ascii="Times New Roman" w:hAnsi="Times New Roman"/>
                <w:sz w:val="20"/>
                <w:szCs w:val="20"/>
                <w:lang w:eastAsia="zh-CN"/>
              </w:rPr>
              <w:t>71-03</w:t>
            </w:r>
            <w:r w:rsidR="007D2A75" w:rsidRPr="00D21CB7">
              <w:rPr>
                <w:rFonts w:ascii="Times New Roman" w:hAnsi="Times New Roman"/>
                <w:sz w:val="20"/>
                <w:szCs w:val="20"/>
                <w:lang w:eastAsia="zh-CN"/>
              </w:rPr>
              <w:t>]</w:t>
            </w:r>
          </w:p>
          <w:p w:rsidR="00F82FBA" w:rsidRPr="00D21CB7" w:rsidRDefault="00F82FBA" w:rsidP="00F82FBA">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Energy efficiency: See email discussion </w:t>
            </w:r>
            <w:r w:rsidR="007D2A75" w:rsidRPr="00D21CB7">
              <w:rPr>
                <w:rFonts w:ascii="Times New Roman" w:hAnsi="Times New Roman"/>
                <w:sz w:val="20"/>
                <w:szCs w:val="20"/>
                <w:lang w:eastAsia="zh-CN"/>
              </w:rPr>
              <w:t>[</w:t>
            </w:r>
            <w:r w:rsidRPr="00D21CB7">
              <w:rPr>
                <w:rFonts w:ascii="Times New Roman" w:hAnsi="Times New Roman"/>
                <w:sz w:val="20"/>
                <w:szCs w:val="20"/>
                <w:lang w:eastAsia="zh-CN"/>
              </w:rPr>
              <w:t>71-06</w:t>
            </w:r>
            <w:r w:rsidR="007D2A75" w:rsidRPr="00D21CB7">
              <w:rPr>
                <w:rFonts w:ascii="Times New Roman" w:hAnsi="Times New Roman"/>
                <w:sz w:val="20"/>
                <w:szCs w:val="20"/>
                <w:lang w:eastAsia="zh-CN"/>
              </w:rPr>
              <w:t>]</w:t>
            </w:r>
          </w:p>
        </w:tc>
      </w:tr>
      <w:tr w:rsidR="00F82FBA" w:rsidRPr="00D21CB7" w:rsidTr="002E2A2B">
        <w:tc>
          <w:tcPr>
            <w:tcW w:w="1255" w:type="dxa"/>
          </w:tcPr>
          <w:p w:rsidR="00F82FBA" w:rsidRPr="00D21CB7" w:rsidRDefault="0069384F" w:rsidP="002E2A2B">
            <w:pPr>
              <w:rPr>
                <w:lang w:eastAsia="zh-CN"/>
              </w:rPr>
            </w:pPr>
            <w:r w:rsidRPr="00D21CB7">
              <w:rPr>
                <w:lang w:eastAsia="zh-CN"/>
              </w:rPr>
              <w:t>Huawei</w:t>
            </w:r>
          </w:p>
        </w:tc>
        <w:tc>
          <w:tcPr>
            <w:tcW w:w="8707" w:type="dxa"/>
          </w:tcPr>
          <w:p w:rsidR="00673FC2" w:rsidRPr="00D21CB7" w:rsidRDefault="006E2B47" w:rsidP="00673FC2">
            <w:pPr>
              <w:rPr>
                <w:lang w:eastAsia="zh-CN"/>
              </w:rPr>
            </w:pPr>
            <w:r w:rsidRPr="00D21CB7">
              <w:rPr>
                <w:lang w:eastAsia="zh-CN"/>
              </w:rPr>
              <w:t>For RAN study of comparing different candidate technical proposals, the evaluation method of each KPI would also relate to what technology will be evaluated using that KPI. Therefore we also need to take into account RAN WG inputs</w:t>
            </w:r>
            <w:r w:rsidR="00673FC2" w:rsidRPr="00D21CB7">
              <w:rPr>
                <w:lang w:eastAsia="zh-CN"/>
              </w:rPr>
              <w:t xml:space="preserve">. </w:t>
            </w:r>
          </w:p>
          <w:p w:rsidR="00673FC2" w:rsidRPr="00D21CB7" w:rsidRDefault="00673FC2" w:rsidP="00673FC2">
            <w:pPr>
              <w:rPr>
                <w:lang w:eastAsia="zh-CN"/>
              </w:rPr>
            </w:pPr>
            <w:r w:rsidRPr="00D21CB7">
              <w:rPr>
                <w:lang w:eastAsia="zh-CN"/>
              </w:rPr>
              <w:t>Some preliminary observations are given below.</w:t>
            </w:r>
            <w:r w:rsidRPr="00D21CB7">
              <w:rPr>
                <w:lang w:eastAsia="zh-CN"/>
              </w:rPr>
              <w:tab/>
            </w:r>
          </w:p>
          <w:p w:rsidR="0069384F" w:rsidRPr="00D21CB7" w:rsidRDefault="0069384F" w:rsidP="0069384F">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User experienced data rate: </w:t>
            </w:r>
            <w:r w:rsidRPr="00D21CB7">
              <w:rPr>
                <w:rFonts w:ascii="Times New Roman" w:eastAsiaTheme="minorEastAsia" w:hAnsi="Times New Roman"/>
                <w:sz w:val="20"/>
                <w:szCs w:val="20"/>
                <w:lang w:eastAsia="zh-CN"/>
              </w:rPr>
              <w:t>System-level simulation with non-full buffer</w:t>
            </w:r>
            <w:r w:rsidRPr="00D21CB7">
              <w:rPr>
                <w:rFonts w:ascii="Times New Roman" w:hAnsi="Times New Roman"/>
                <w:sz w:val="20"/>
                <w:szCs w:val="20"/>
                <w:lang w:eastAsia="zh-CN"/>
              </w:rPr>
              <w:t xml:space="preserve"> traffic model</w:t>
            </w:r>
            <w:r w:rsidRPr="00D21CB7">
              <w:rPr>
                <w:rFonts w:ascii="Times New Roman" w:eastAsiaTheme="minorEastAsia" w:hAnsi="Times New Roman"/>
                <w:sz w:val="20"/>
                <w:szCs w:val="20"/>
                <w:lang w:eastAsia="zh-CN"/>
              </w:rPr>
              <w:t>.</w:t>
            </w:r>
          </w:p>
          <w:p w:rsidR="0069384F" w:rsidRPr="00D21CB7" w:rsidRDefault="0069384F" w:rsidP="0069384F">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Area traffic capacity: </w:t>
            </w:r>
            <w:r w:rsidRPr="00D21CB7">
              <w:rPr>
                <w:rFonts w:ascii="Times New Roman" w:eastAsiaTheme="minorEastAsia" w:hAnsi="Times New Roman"/>
                <w:sz w:val="20"/>
                <w:szCs w:val="20"/>
                <w:lang w:eastAsia="zh-CN"/>
              </w:rPr>
              <w:t>System-level simulation with non-full buffer</w:t>
            </w:r>
            <w:r w:rsidRPr="00D21CB7">
              <w:rPr>
                <w:rFonts w:ascii="Times New Roman" w:hAnsi="Times New Roman"/>
                <w:sz w:val="20"/>
                <w:szCs w:val="20"/>
                <w:lang w:eastAsia="zh-CN"/>
              </w:rPr>
              <w:t xml:space="preserve"> traffic model</w:t>
            </w:r>
            <w:r w:rsidRPr="00D21CB7">
              <w:rPr>
                <w:rFonts w:ascii="Times New Roman" w:eastAsiaTheme="minorEastAsia" w:hAnsi="Times New Roman"/>
                <w:sz w:val="20"/>
                <w:szCs w:val="20"/>
                <w:lang w:eastAsia="zh-CN"/>
              </w:rPr>
              <w:t>.</w:t>
            </w:r>
          </w:p>
          <w:p w:rsidR="0069384F" w:rsidRPr="00D21CB7" w:rsidRDefault="0069384F" w:rsidP="0069384F">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TRP S.E.:</w:t>
            </w:r>
            <w:r w:rsidRPr="00D21CB7">
              <w:rPr>
                <w:rFonts w:ascii="Times New Roman" w:eastAsiaTheme="minorEastAsia" w:hAnsi="Times New Roman"/>
                <w:sz w:val="20"/>
                <w:szCs w:val="20"/>
                <w:lang w:eastAsia="zh-CN"/>
              </w:rPr>
              <w:t xml:space="preserve"> System-level simulation with </w:t>
            </w:r>
            <w:r w:rsidRPr="00D21CB7">
              <w:rPr>
                <w:rFonts w:ascii="Times New Roman" w:hAnsi="Times New Roman"/>
                <w:sz w:val="20"/>
                <w:szCs w:val="20"/>
                <w:lang w:eastAsia="zh-CN"/>
              </w:rPr>
              <w:t>full buffer</w:t>
            </w:r>
            <w:r w:rsidRPr="00D21CB7">
              <w:rPr>
                <w:rFonts w:ascii="Times New Roman" w:eastAsiaTheme="minorEastAsia" w:hAnsi="Times New Roman"/>
                <w:sz w:val="20"/>
                <w:szCs w:val="20"/>
                <w:lang w:eastAsia="zh-CN"/>
              </w:rPr>
              <w:t>.</w:t>
            </w:r>
          </w:p>
          <w:p w:rsidR="0069384F" w:rsidRPr="00D21CB7" w:rsidRDefault="0069384F" w:rsidP="0069384F">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5% S.E</w:t>
            </w:r>
            <w:r w:rsidR="00F44582" w:rsidRPr="00D21CB7">
              <w:rPr>
                <w:rFonts w:ascii="Times New Roman" w:hAnsi="Times New Roman"/>
                <w:sz w:val="20"/>
                <w:szCs w:val="20"/>
                <w:lang w:eastAsia="zh-CN"/>
              </w:rPr>
              <w:t>.</w:t>
            </w:r>
            <w:r w:rsidR="00F44582" w:rsidRPr="00D21CB7">
              <w:rPr>
                <w:rFonts w:ascii="Times New Roman" w:eastAsiaTheme="minorEastAsia" w:hAnsi="Times New Roman"/>
                <w:sz w:val="20"/>
                <w:szCs w:val="20"/>
                <w:lang w:eastAsia="zh-CN"/>
              </w:rPr>
              <w:t xml:space="preserve">: System-level simulation with </w:t>
            </w:r>
            <w:r w:rsidR="00F44582" w:rsidRPr="00D21CB7">
              <w:rPr>
                <w:rFonts w:ascii="Times New Roman" w:hAnsi="Times New Roman"/>
                <w:sz w:val="20"/>
                <w:szCs w:val="20"/>
                <w:lang w:eastAsia="zh-CN"/>
              </w:rPr>
              <w:t>full buffer</w:t>
            </w:r>
            <w:r w:rsidR="009807FF" w:rsidRPr="00D21CB7">
              <w:rPr>
                <w:rFonts w:ascii="Times New Roman" w:eastAsiaTheme="minorEastAsia" w:hAnsi="Times New Roman"/>
                <w:sz w:val="20"/>
                <w:szCs w:val="20"/>
                <w:lang w:eastAsia="zh-CN"/>
              </w:rPr>
              <w:t>.</w:t>
            </w:r>
          </w:p>
          <w:p w:rsidR="00AB0CFD" w:rsidRPr="00D21CB7" w:rsidRDefault="00AB0CFD" w:rsidP="00AB0CFD">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Energy efficiency: </w:t>
            </w:r>
            <w:r w:rsidRPr="00D21CB7">
              <w:rPr>
                <w:rFonts w:ascii="Times New Roman" w:eastAsiaTheme="minorEastAsia" w:hAnsi="Times New Roman"/>
                <w:sz w:val="20"/>
                <w:szCs w:val="20"/>
                <w:lang w:eastAsia="zh-CN"/>
              </w:rPr>
              <w:t>according to</w:t>
            </w:r>
            <w:r w:rsidRPr="00D21CB7">
              <w:rPr>
                <w:rFonts w:ascii="Times New Roman" w:hAnsi="Times New Roman"/>
                <w:sz w:val="20"/>
                <w:szCs w:val="20"/>
                <w:lang w:eastAsia="zh-CN"/>
              </w:rPr>
              <w:t xml:space="preserve"> [71-06]</w:t>
            </w:r>
          </w:p>
          <w:p w:rsidR="00AB0CFD" w:rsidRPr="00D21CB7" w:rsidRDefault="00AB0CFD" w:rsidP="00AB0CFD">
            <w:pPr>
              <w:pStyle w:val="ListParagraph"/>
              <w:rPr>
                <w:rFonts w:ascii="Times New Roman" w:hAnsi="Times New Roman"/>
                <w:sz w:val="20"/>
                <w:szCs w:val="20"/>
                <w:lang w:eastAsia="zh-CN"/>
              </w:rPr>
            </w:pPr>
          </w:p>
          <w:p w:rsidR="0069384F" w:rsidRPr="00D21CB7" w:rsidRDefault="0069384F" w:rsidP="0069384F">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UP &amp; CP latency: Analytical as in LTE-A evaluation </w:t>
            </w:r>
          </w:p>
          <w:p w:rsidR="00605A20" w:rsidRPr="00D21CB7" w:rsidRDefault="00605A20" w:rsidP="0069384F">
            <w:pPr>
              <w:pStyle w:val="ListParagraph"/>
              <w:numPr>
                <w:ilvl w:val="0"/>
                <w:numId w:val="23"/>
              </w:numPr>
              <w:rPr>
                <w:rFonts w:ascii="Times New Roman" w:hAnsi="Times New Roman"/>
                <w:sz w:val="20"/>
                <w:szCs w:val="20"/>
                <w:lang w:eastAsia="zh-CN"/>
              </w:rPr>
            </w:pPr>
            <w:r w:rsidRPr="00D21CB7">
              <w:rPr>
                <w:rFonts w:ascii="Times New Roman" w:eastAsiaTheme="minorEastAsia" w:hAnsi="Times New Roman"/>
                <w:sz w:val="20"/>
                <w:szCs w:val="20"/>
                <w:lang w:eastAsia="zh-CN"/>
              </w:rPr>
              <w:t>Reliability: link level simulation for general requirement</w:t>
            </w:r>
          </w:p>
          <w:p w:rsidR="00AB0CFD" w:rsidRPr="00D21CB7" w:rsidRDefault="00AB0CFD" w:rsidP="00AB0CFD">
            <w:pPr>
              <w:pStyle w:val="ListParagraph"/>
              <w:rPr>
                <w:rFonts w:ascii="Times New Roman" w:hAnsi="Times New Roman"/>
                <w:sz w:val="20"/>
                <w:szCs w:val="20"/>
                <w:lang w:eastAsia="zh-CN"/>
              </w:rPr>
            </w:pPr>
          </w:p>
          <w:p w:rsidR="00605A20" w:rsidRPr="00D21CB7" w:rsidRDefault="00605A20" w:rsidP="00605A20">
            <w:pPr>
              <w:pStyle w:val="ListParagraph"/>
              <w:numPr>
                <w:ilvl w:val="0"/>
                <w:numId w:val="23"/>
              </w:numPr>
              <w:rPr>
                <w:rFonts w:ascii="Times New Roman" w:hAnsi="Times New Roman"/>
                <w:sz w:val="20"/>
                <w:szCs w:val="20"/>
                <w:lang w:eastAsia="zh-CN"/>
              </w:rPr>
            </w:pPr>
            <w:r w:rsidRPr="00D21CB7">
              <w:rPr>
                <w:rFonts w:ascii="Times New Roman" w:eastAsiaTheme="minorEastAsia" w:hAnsi="Times New Roman"/>
                <w:sz w:val="20"/>
                <w:szCs w:val="20"/>
                <w:lang w:eastAsia="zh-CN"/>
              </w:rPr>
              <w:t>Connection density</w:t>
            </w:r>
            <w:r w:rsidR="00BC3107" w:rsidRPr="00D21CB7">
              <w:rPr>
                <w:rFonts w:ascii="Times New Roman" w:eastAsiaTheme="minorEastAsia" w:hAnsi="Times New Roman"/>
                <w:sz w:val="20"/>
                <w:szCs w:val="20"/>
                <w:lang w:eastAsia="zh-CN"/>
              </w:rPr>
              <w:t xml:space="preserve"> / connection efficiency</w:t>
            </w:r>
            <w:r w:rsidR="00B02E38" w:rsidRPr="00D21CB7">
              <w:rPr>
                <w:rFonts w:ascii="Times New Roman" w:eastAsiaTheme="minorEastAsia" w:hAnsi="Times New Roman"/>
                <w:sz w:val="20"/>
                <w:szCs w:val="20"/>
                <w:lang w:eastAsia="zh-CN"/>
              </w:rPr>
              <w:t xml:space="preserve"> (#device/TRP/MHz)</w:t>
            </w:r>
            <w:r w:rsidRPr="00D21CB7">
              <w:rPr>
                <w:rFonts w:ascii="Times New Roman" w:eastAsiaTheme="minorEastAsia" w:hAnsi="Times New Roman"/>
                <w:sz w:val="20"/>
                <w:szCs w:val="20"/>
                <w:lang w:eastAsia="zh-CN"/>
              </w:rPr>
              <w:t>: System-level simulation with non-full buffer traffic model (mMTC traffic model)</w:t>
            </w:r>
          </w:p>
          <w:p w:rsidR="00234C85" w:rsidRPr="00D21CB7" w:rsidRDefault="00234C85" w:rsidP="00234C85">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rPr>
              <w:t>Latency for infrequent small packets</w:t>
            </w:r>
            <w:r w:rsidRPr="00D21CB7">
              <w:rPr>
                <w:rFonts w:ascii="Times New Roman" w:eastAsiaTheme="minorEastAsia" w:hAnsi="Times New Roman"/>
                <w:sz w:val="20"/>
                <w:szCs w:val="20"/>
                <w:lang w:eastAsia="zh-CN"/>
              </w:rPr>
              <w:t>: System-level simulation with non-full buffer traffic model.</w:t>
            </w:r>
          </w:p>
          <w:p w:rsidR="00AB0CFD" w:rsidRPr="00D21CB7" w:rsidRDefault="00AB0CFD" w:rsidP="00AB0CFD">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Coverage &amp; extreme coverage: link budget</w:t>
            </w:r>
          </w:p>
          <w:p w:rsidR="00AB0CFD" w:rsidRPr="00D21CB7" w:rsidRDefault="00AB0CFD" w:rsidP="00AB0CFD">
            <w:pPr>
              <w:pStyle w:val="ListParagraph"/>
              <w:numPr>
                <w:ilvl w:val="0"/>
                <w:numId w:val="23"/>
              </w:numPr>
              <w:rPr>
                <w:rFonts w:ascii="Times New Roman" w:hAnsi="Times New Roman"/>
                <w:sz w:val="20"/>
                <w:szCs w:val="20"/>
                <w:lang w:eastAsia="zh-CN"/>
              </w:rPr>
            </w:pPr>
            <w:r w:rsidRPr="00D21CB7">
              <w:rPr>
                <w:rFonts w:ascii="Times New Roman" w:hAnsi="Times New Roman"/>
                <w:sz w:val="20"/>
                <w:szCs w:val="20"/>
                <w:lang w:eastAsia="zh-CN"/>
              </w:rPr>
              <w:t xml:space="preserve">UE battery life: </w:t>
            </w:r>
            <w:r w:rsidRPr="00D21CB7">
              <w:rPr>
                <w:rFonts w:ascii="Times New Roman" w:eastAsiaTheme="minorEastAsia" w:hAnsi="Times New Roman"/>
                <w:sz w:val="20"/>
                <w:szCs w:val="20"/>
                <w:lang w:eastAsia="zh-CN"/>
              </w:rPr>
              <w:t>analytical</w:t>
            </w:r>
          </w:p>
          <w:p w:rsidR="00AB0CFD" w:rsidRPr="00D21CB7" w:rsidRDefault="00AB0CFD" w:rsidP="00AB0CFD">
            <w:pPr>
              <w:pStyle w:val="ListParagraph"/>
              <w:rPr>
                <w:rFonts w:ascii="Times New Roman" w:hAnsi="Times New Roman"/>
                <w:sz w:val="20"/>
                <w:szCs w:val="20"/>
                <w:lang w:eastAsia="zh-CN"/>
              </w:rPr>
            </w:pPr>
          </w:p>
          <w:p w:rsidR="00AB0CFD" w:rsidRPr="00D21CB7" w:rsidRDefault="00AB0CFD" w:rsidP="00AB0CFD">
            <w:pPr>
              <w:pStyle w:val="ListParagraph"/>
              <w:numPr>
                <w:ilvl w:val="0"/>
                <w:numId w:val="23"/>
              </w:numPr>
              <w:rPr>
                <w:rFonts w:ascii="Times New Roman" w:hAnsi="Times New Roman"/>
                <w:sz w:val="20"/>
                <w:szCs w:val="20"/>
                <w:lang w:eastAsia="zh-CN"/>
              </w:rPr>
            </w:pPr>
            <w:r w:rsidRPr="00D21CB7">
              <w:rPr>
                <w:rFonts w:ascii="Times New Roman" w:eastAsiaTheme="minorEastAsia" w:hAnsi="Times New Roman"/>
                <w:sz w:val="20"/>
                <w:szCs w:val="20"/>
                <w:lang w:eastAsia="zh-CN"/>
              </w:rPr>
              <w:t>Peak data rate/ Peak spectrum efficiency: analytical</w:t>
            </w:r>
          </w:p>
          <w:p w:rsidR="00605A20" w:rsidRPr="00D21CB7" w:rsidRDefault="00605A20" w:rsidP="00605A20">
            <w:pPr>
              <w:pStyle w:val="ListParagraph"/>
              <w:numPr>
                <w:ilvl w:val="0"/>
                <w:numId w:val="23"/>
              </w:numPr>
              <w:rPr>
                <w:rFonts w:ascii="Times New Roman" w:hAnsi="Times New Roman"/>
                <w:sz w:val="20"/>
                <w:szCs w:val="20"/>
                <w:lang w:eastAsia="zh-CN"/>
              </w:rPr>
            </w:pPr>
            <w:r w:rsidRPr="00D21CB7">
              <w:rPr>
                <w:rFonts w:ascii="Times New Roman" w:eastAsiaTheme="minorEastAsia" w:hAnsi="Times New Roman"/>
                <w:sz w:val="20"/>
                <w:szCs w:val="20"/>
                <w:lang w:eastAsia="zh-CN"/>
              </w:rPr>
              <w:t>Mobility: System-level + link-level as in LTE-A evaluation</w:t>
            </w:r>
          </w:p>
          <w:p w:rsidR="00AB0CFD" w:rsidRPr="00D21CB7" w:rsidRDefault="00AB0CFD" w:rsidP="00AB0CFD">
            <w:pPr>
              <w:pStyle w:val="ListParagraph"/>
              <w:numPr>
                <w:ilvl w:val="0"/>
                <w:numId w:val="23"/>
              </w:numPr>
              <w:rPr>
                <w:rFonts w:ascii="Times New Roman" w:hAnsi="Times New Roman"/>
                <w:sz w:val="20"/>
                <w:szCs w:val="20"/>
                <w:lang w:eastAsia="zh-CN"/>
              </w:rPr>
            </w:pPr>
            <w:r w:rsidRPr="00D21CB7">
              <w:rPr>
                <w:rFonts w:ascii="Times New Roman" w:eastAsiaTheme="minorEastAsia" w:hAnsi="Times New Roman"/>
                <w:sz w:val="20"/>
                <w:szCs w:val="20"/>
                <w:lang w:eastAsia="zh-CN"/>
              </w:rPr>
              <w:t>Mobility interruption time: analytical</w:t>
            </w:r>
          </w:p>
        </w:tc>
      </w:tr>
      <w:tr w:rsidR="00F82FBA" w:rsidRPr="00D21CB7" w:rsidTr="002E2A2B">
        <w:tc>
          <w:tcPr>
            <w:tcW w:w="1255" w:type="dxa"/>
          </w:tcPr>
          <w:p w:rsidR="00F82FBA" w:rsidRPr="00D21CB7" w:rsidRDefault="00F109B8" w:rsidP="002E2A2B">
            <w:pPr>
              <w:rPr>
                <w:lang w:eastAsia="zh-CN"/>
              </w:rPr>
            </w:pPr>
            <w:r w:rsidRPr="00D21CB7">
              <w:rPr>
                <w:lang w:eastAsia="zh-CN"/>
              </w:rPr>
              <w:t>Ericsson</w:t>
            </w:r>
          </w:p>
        </w:tc>
        <w:tc>
          <w:tcPr>
            <w:tcW w:w="8707" w:type="dxa"/>
          </w:tcPr>
          <w:p w:rsidR="00F109B8" w:rsidRPr="00D21CB7" w:rsidRDefault="00F109B8" w:rsidP="002E2A2B">
            <w:pPr>
              <w:rPr>
                <w:lang w:eastAsia="zh-CN"/>
              </w:rPr>
            </w:pPr>
            <w:r w:rsidRPr="00D21CB7">
              <w:rPr>
                <w:lang w:eastAsia="zh-CN"/>
              </w:rPr>
              <w:t>In addition to the cell/TRP spectral efficiency, 5</w:t>
            </w:r>
            <w:r w:rsidRPr="00D21CB7">
              <w:rPr>
                <w:vertAlign w:val="superscript"/>
                <w:lang w:eastAsia="zh-CN"/>
              </w:rPr>
              <w:t>th</w:t>
            </w:r>
            <w:r w:rsidRPr="00D21CB7">
              <w:rPr>
                <w:lang w:eastAsia="zh-CN"/>
              </w:rPr>
              <w:t xml:space="preserve"> percentile user spectral efficiency, area capacity, and user experienced datarate, which are evaluated by means of system-level simulations, we propose the following evaluation methodologies:</w:t>
            </w:r>
          </w:p>
          <w:p w:rsidR="00F82FBA"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Peak datarate: Analytical</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Peak spectral efficiency: Analytical</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Bandwidth: Inspection</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Control plane latency: Analytical</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User plane latency: Analytical (OK to log per-packet delay in user experienced data rate evaluations)</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 xml:space="preserve">Latency for infrequent small packets: Analytical </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Mobility interruption time: Analytical</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Inter-system mobility: Inspection</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 xml:space="preserve">Reliability: Link simulations </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lastRenderedPageBreak/>
              <w:t>Coverage: Link simulations and analysis</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Extreme coverage: Single-cell system simulations for 100km range, link budgets for other ranges</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UE battery life: Analytical</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 xml:space="preserve">Mobility: Link simulations with operating point from deployment scenarios, as for IMT-A </w:t>
            </w:r>
          </w:p>
          <w:p w:rsidR="00F109B8" w:rsidRPr="00D21CB7" w:rsidRDefault="00F109B8" w:rsidP="00090406">
            <w:pPr>
              <w:pStyle w:val="ListParagraph"/>
              <w:numPr>
                <w:ilvl w:val="0"/>
                <w:numId w:val="24"/>
              </w:numPr>
              <w:rPr>
                <w:rFonts w:ascii="Times New Roman" w:hAnsi="Times New Roman"/>
                <w:sz w:val="20"/>
                <w:szCs w:val="20"/>
                <w:lang w:eastAsia="zh-CN"/>
              </w:rPr>
            </w:pPr>
            <w:r w:rsidRPr="00D21CB7">
              <w:rPr>
                <w:rFonts w:ascii="Times New Roman" w:hAnsi="Times New Roman"/>
                <w:sz w:val="20"/>
                <w:szCs w:val="20"/>
                <w:lang w:eastAsia="zh-CN"/>
              </w:rPr>
              <w:t>Network Energy efficiency: See separate e-mail discussion [71-06]</w:t>
            </w:r>
          </w:p>
          <w:p w:rsidR="00F109B8" w:rsidRPr="00D21CB7" w:rsidRDefault="00F109B8" w:rsidP="002E2A2B">
            <w:pPr>
              <w:rPr>
                <w:lang w:eastAsia="zh-CN"/>
              </w:rPr>
            </w:pPr>
          </w:p>
        </w:tc>
      </w:tr>
      <w:tr w:rsidR="00F82FBA" w:rsidRPr="00D21CB7" w:rsidTr="002E2A2B">
        <w:tc>
          <w:tcPr>
            <w:tcW w:w="1255" w:type="dxa"/>
          </w:tcPr>
          <w:p w:rsidR="00F82FBA" w:rsidRPr="00D21CB7" w:rsidRDefault="001C43E7" w:rsidP="002E2A2B">
            <w:pPr>
              <w:rPr>
                <w:rFonts w:eastAsia="MS Mincho"/>
                <w:lang w:eastAsia="ja-JP"/>
              </w:rPr>
            </w:pPr>
            <w:r w:rsidRPr="00D21CB7">
              <w:rPr>
                <w:rFonts w:eastAsia="MS Mincho"/>
                <w:lang w:eastAsia="ja-JP"/>
              </w:rPr>
              <w:lastRenderedPageBreak/>
              <w:t>DOCOMO</w:t>
            </w:r>
          </w:p>
        </w:tc>
        <w:tc>
          <w:tcPr>
            <w:tcW w:w="8707" w:type="dxa"/>
          </w:tcPr>
          <w:p w:rsidR="006A40FC" w:rsidRPr="00D21CB7" w:rsidRDefault="00562C71" w:rsidP="006A40FC">
            <w:pPr>
              <w:rPr>
                <w:rFonts w:eastAsia="MS Mincho"/>
                <w:lang w:eastAsia="ja-JP"/>
              </w:rPr>
            </w:pPr>
            <w:r w:rsidRPr="00D21CB7">
              <w:rPr>
                <w:rFonts w:eastAsia="MS Mincho"/>
                <w:lang w:eastAsia="ja-JP"/>
              </w:rPr>
              <w:t>W</w:t>
            </w:r>
            <w:r w:rsidR="001C43E7" w:rsidRPr="00D21CB7">
              <w:rPr>
                <w:lang w:eastAsia="zh-CN"/>
              </w:rPr>
              <w:t>e propose the following evaluation methodologies</w:t>
            </w:r>
            <w:r w:rsidR="007D7CFC" w:rsidRPr="00D21CB7">
              <w:rPr>
                <w:rFonts w:eastAsia="MS Mincho"/>
                <w:lang w:eastAsia="ja-JP"/>
              </w:rPr>
              <w:t xml:space="preserve"> for the following KPIs</w:t>
            </w:r>
            <w:r w:rsidR="001C43E7" w:rsidRPr="00D21CB7">
              <w:rPr>
                <w:lang w:eastAsia="zh-CN"/>
              </w:rPr>
              <w:t>:</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Peak data rate:</w:t>
            </w:r>
            <w:r w:rsidRPr="00D21CB7">
              <w:rPr>
                <w:rFonts w:ascii="Times New Roman" w:hAnsi="Times New Roman"/>
                <w:sz w:val="20"/>
                <w:szCs w:val="20"/>
                <w:lang w:eastAsia="zh-CN"/>
              </w:rPr>
              <w:t>Analytical</w:t>
            </w:r>
          </w:p>
          <w:p w:rsidR="006A40FC" w:rsidRPr="00D21CB7" w:rsidRDefault="009A6931"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 xml:space="preserve">Peak </w:t>
            </w:r>
            <w:r w:rsidRPr="00D21CB7">
              <w:rPr>
                <w:rFonts w:ascii="Times New Roman" w:eastAsia="MS Mincho" w:hAnsi="Times New Roman"/>
                <w:b/>
                <w:sz w:val="20"/>
                <w:szCs w:val="20"/>
                <w:lang w:eastAsia="ja-JP"/>
              </w:rPr>
              <w:t>s</w:t>
            </w:r>
            <w:r w:rsidR="006A40FC" w:rsidRPr="00D21CB7">
              <w:rPr>
                <w:rFonts w:ascii="Times New Roman" w:hAnsi="Times New Roman"/>
                <w:b/>
                <w:sz w:val="20"/>
                <w:szCs w:val="20"/>
                <w:lang w:eastAsia="zh-CN"/>
              </w:rPr>
              <w:t>pectral efficiency:</w:t>
            </w:r>
            <w:r w:rsidR="006A40FC" w:rsidRPr="00D21CB7">
              <w:rPr>
                <w:rFonts w:ascii="Times New Roman" w:hAnsi="Times New Roman"/>
                <w:sz w:val="20"/>
                <w:szCs w:val="20"/>
                <w:lang w:eastAsia="zh-CN"/>
              </w:rPr>
              <w:t>Analytical</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Bandwidth:</w:t>
            </w:r>
            <w:r w:rsidRPr="00D21CB7">
              <w:rPr>
                <w:rFonts w:ascii="Times New Roman" w:hAnsi="Times New Roman"/>
                <w:sz w:val="20"/>
                <w:szCs w:val="20"/>
                <w:lang w:eastAsia="zh-CN"/>
              </w:rPr>
              <w:t>Inspection</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Control plane latency:</w:t>
            </w:r>
            <w:r w:rsidRPr="00D21CB7">
              <w:rPr>
                <w:rFonts w:ascii="Times New Roman" w:hAnsi="Times New Roman"/>
                <w:sz w:val="20"/>
                <w:szCs w:val="20"/>
                <w:lang w:eastAsia="zh-CN"/>
              </w:rPr>
              <w:t>Analytical</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User plane latency:</w:t>
            </w:r>
            <w:r w:rsidRPr="00D21CB7">
              <w:rPr>
                <w:rFonts w:ascii="Times New Roman" w:hAnsi="Times New Roman"/>
                <w:sz w:val="20"/>
                <w:szCs w:val="20"/>
                <w:lang w:eastAsia="zh-CN"/>
              </w:rPr>
              <w:t>Analytical</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Mobility interruption time:</w:t>
            </w:r>
            <w:r w:rsidRPr="00D21CB7">
              <w:rPr>
                <w:rFonts w:ascii="Times New Roman" w:hAnsi="Times New Roman"/>
                <w:sz w:val="20"/>
                <w:szCs w:val="20"/>
                <w:lang w:eastAsia="zh-CN"/>
              </w:rPr>
              <w:t>Analytical</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Inter-system mobility:</w:t>
            </w:r>
            <w:r w:rsidRPr="00D21CB7">
              <w:rPr>
                <w:rFonts w:ascii="Times New Roman" w:hAnsi="Times New Roman"/>
                <w:sz w:val="20"/>
                <w:szCs w:val="20"/>
                <w:lang w:eastAsia="zh-CN"/>
              </w:rPr>
              <w:t>Inspection</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Reliability:</w:t>
            </w:r>
            <w:r w:rsidRPr="00D21CB7">
              <w:rPr>
                <w:rFonts w:ascii="Times New Roman" w:hAnsi="Times New Roman"/>
                <w:sz w:val="20"/>
                <w:szCs w:val="20"/>
                <w:lang w:eastAsia="zh-CN"/>
              </w:rPr>
              <w:t>Link</w:t>
            </w:r>
            <w:r w:rsidRPr="00D21CB7">
              <w:rPr>
                <w:rFonts w:ascii="Times New Roman" w:eastAsia="MS Mincho" w:hAnsi="Times New Roman"/>
                <w:sz w:val="20"/>
                <w:szCs w:val="20"/>
                <w:lang w:eastAsia="ja-JP"/>
              </w:rPr>
              <w:t xml:space="preserve">-level </w:t>
            </w:r>
            <w:r w:rsidRPr="00D21CB7">
              <w:rPr>
                <w:rFonts w:ascii="Times New Roman" w:hAnsi="Times New Roman"/>
                <w:sz w:val="20"/>
                <w:szCs w:val="20"/>
                <w:lang w:eastAsia="zh-CN"/>
              </w:rPr>
              <w:t xml:space="preserve">simulations </w:t>
            </w:r>
            <w:r w:rsidRPr="00D21CB7">
              <w:rPr>
                <w:rFonts w:ascii="Times New Roman" w:eastAsia="MS Mincho" w:hAnsi="Times New Roman"/>
                <w:sz w:val="20"/>
                <w:szCs w:val="20"/>
                <w:lang w:eastAsia="ja-JP"/>
              </w:rPr>
              <w:t xml:space="preserve">with operating point </w:t>
            </w:r>
            <w:r w:rsidR="009A6931" w:rsidRPr="00D21CB7">
              <w:rPr>
                <w:rFonts w:ascii="Times New Roman" w:eastAsia="MS Mincho" w:hAnsi="Times New Roman"/>
                <w:sz w:val="20"/>
                <w:szCs w:val="20"/>
                <w:lang w:eastAsia="ja-JP"/>
              </w:rPr>
              <w:t xml:space="preserve">SNR </w:t>
            </w:r>
            <w:r w:rsidRPr="00D21CB7">
              <w:rPr>
                <w:rFonts w:ascii="Times New Roman" w:eastAsia="MS Mincho" w:hAnsi="Times New Roman"/>
                <w:sz w:val="20"/>
                <w:szCs w:val="20"/>
                <w:lang w:eastAsia="ja-JP"/>
              </w:rPr>
              <w:t>obtained from a deployment scenario</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Coverage:</w:t>
            </w:r>
            <w:r w:rsidRPr="00D21CB7">
              <w:rPr>
                <w:rFonts w:ascii="Times New Roman" w:eastAsia="MS Mincho" w:hAnsi="Times New Roman"/>
                <w:sz w:val="20"/>
                <w:szCs w:val="20"/>
                <w:lang w:eastAsia="ja-JP"/>
              </w:rPr>
              <w:t xml:space="preserve"> Link-budget calculation</w:t>
            </w:r>
          </w:p>
          <w:p w:rsidR="006A40FC" w:rsidRPr="00D21CB7" w:rsidRDefault="00B210AD"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 xml:space="preserve">Extreme </w:t>
            </w:r>
            <w:r w:rsidRPr="00D21CB7">
              <w:rPr>
                <w:rFonts w:ascii="Times New Roman" w:eastAsia="MS Mincho" w:hAnsi="Times New Roman"/>
                <w:b/>
                <w:sz w:val="20"/>
                <w:szCs w:val="20"/>
                <w:lang w:eastAsia="ja-JP"/>
              </w:rPr>
              <w:t>c</w:t>
            </w:r>
            <w:r w:rsidR="006A40FC" w:rsidRPr="00D21CB7">
              <w:rPr>
                <w:rFonts w:ascii="Times New Roman" w:hAnsi="Times New Roman"/>
                <w:b/>
                <w:sz w:val="20"/>
                <w:szCs w:val="20"/>
                <w:lang w:eastAsia="zh-CN"/>
              </w:rPr>
              <w:t>overage:</w:t>
            </w:r>
            <w:r w:rsidR="006A40FC" w:rsidRPr="00D21CB7">
              <w:rPr>
                <w:rFonts w:ascii="Times New Roman" w:hAnsi="Times New Roman"/>
                <w:sz w:val="20"/>
                <w:szCs w:val="20"/>
                <w:lang w:eastAsia="zh-CN"/>
              </w:rPr>
              <w:t>Single-cell system simulations for 100km range, link budget</w:t>
            </w:r>
            <w:r w:rsidR="006A40FC" w:rsidRPr="00D21CB7">
              <w:rPr>
                <w:rFonts w:ascii="Times New Roman" w:eastAsia="MS Mincho" w:hAnsi="Times New Roman"/>
                <w:sz w:val="20"/>
                <w:szCs w:val="20"/>
                <w:lang w:eastAsia="ja-JP"/>
              </w:rPr>
              <w:t xml:space="preserve"> calculation</w:t>
            </w:r>
            <w:r w:rsidR="006A40FC" w:rsidRPr="00D21CB7">
              <w:rPr>
                <w:rFonts w:ascii="Times New Roman" w:hAnsi="Times New Roman"/>
                <w:sz w:val="20"/>
                <w:szCs w:val="20"/>
                <w:lang w:eastAsia="zh-CN"/>
              </w:rPr>
              <w:t xml:space="preserve"> for other ranges</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UE battery life:</w:t>
            </w:r>
            <w:r w:rsidRPr="00D21CB7">
              <w:rPr>
                <w:rFonts w:ascii="Times New Roman" w:eastAsia="MS Mincho" w:hAnsi="Times New Roman"/>
                <w:sz w:val="20"/>
                <w:szCs w:val="20"/>
                <w:lang w:eastAsia="ja-JP"/>
              </w:rPr>
              <w:t xml:space="preserve"> Follow [71-03]</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UE energy efficiency:</w:t>
            </w:r>
            <w:r w:rsidRPr="00D21CB7">
              <w:rPr>
                <w:rFonts w:ascii="Times New Roman" w:eastAsia="MS Mincho" w:hAnsi="Times New Roman"/>
                <w:sz w:val="20"/>
                <w:szCs w:val="20"/>
                <w:lang w:eastAsia="ja-JP"/>
              </w:rPr>
              <w:t xml:space="preserve"> Inspection</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Cell/Transmission Point/TRP spectral efficiency:</w:t>
            </w:r>
            <w:r w:rsidRPr="00D21CB7">
              <w:rPr>
                <w:rFonts w:ascii="Times New Roman" w:hAnsi="Times New Roman"/>
                <w:sz w:val="20"/>
                <w:szCs w:val="20"/>
                <w:lang w:eastAsia="zh-CN"/>
              </w:rPr>
              <w:t>~3x as an initial ta</w:t>
            </w:r>
            <w:r w:rsidR="00BA6B5A" w:rsidRPr="00D21CB7">
              <w:rPr>
                <w:rFonts w:ascii="Times New Roman" w:hAnsi="Times New Roman"/>
                <w:sz w:val="20"/>
                <w:szCs w:val="20"/>
                <w:lang w:eastAsia="zh-CN"/>
              </w:rPr>
              <w:t xml:space="preserve">rget could be revisited later, </w:t>
            </w:r>
            <w:r w:rsidR="00BA6B5A" w:rsidRPr="00D21CB7">
              <w:rPr>
                <w:rFonts w:ascii="Times New Roman" w:eastAsia="MS Mincho" w:hAnsi="Times New Roman"/>
                <w:sz w:val="20"/>
                <w:szCs w:val="20"/>
                <w:lang w:eastAsia="ja-JP"/>
              </w:rPr>
              <w:t>F</w:t>
            </w:r>
            <w:r w:rsidRPr="00D21CB7">
              <w:rPr>
                <w:rFonts w:ascii="Times New Roman" w:hAnsi="Times New Roman"/>
                <w:sz w:val="20"/>
                <w:szCs w:val="20"/>
                <w:lang w:eastAsia="zh-CN"/>
              </w:rPr>
              <w:t xml:space="preserve">ull buffer </w:t>
            </w:r>
            <w:r w:rsidRPr="00D21CB7">
              <w:rPr>
                <w:rFonts w:ascii="Times New Roman" w:eastAsia="MS Mincho" w:hAnsi="Times New Roman"/>
                <w:sz w:val="20"/>
                <w:szCs w:val="20"/>
                <w:lang w:eastAsia="ja-JP"/>
              </w:rPr>
              <w:t xml:space="preserve">system-level </w:t>
            </w:r>
            <w:r w:rsidRPr="00D21CB7">
              <w:rPr>
                <w:rFonts w:ascii="Times New Roman" w:hAnsi="Times New Roman"/>
                <w:sz w:val="20"/>
                <w:szCs w:val="20"/>
                <w:lang w:eastAsia="zh-CN"/>
              </w:rPr>
              <w:t>simulation</w:t>
            </w:r>
            <w:r w:rsidRPr="00D21CB7">
              <w:rPr>
                <w:rFonts w:ascii="Times New Roman" w:eastAsia="MS Mincho" w:hAnsi="Times New Roman"/>
                <w:sz w:val="20"/>
                <w:szCs w:val="20"/>
                <w:lang w:eastAsia="ja-JP"/>
              </w:rPr>
              <w:t>s</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Area traffic capacity:</w:t>
            </w:r>
            <w:r w:rsidRPr="00D21CB7">
              <w:rPr>
                <w:rFonts w:ascii="Times New Roman" w:hAnsi="Times New Roman"/>
                <w:sz w:val="20"/>
                <w:szCs w:val="20"/>
                <w:lang w:eastAsia="zh-CN"/>
              </w:rPr>
              <w:t xml:space="preserve">Evaluated to show the limits against set targets (not strict requirements). FTP traffic model </w:t>
            </w:r>
            <w:r w:rsidRPr="00D21CB7">
              <w:rPr>
                <w:rFonts w:ascii="Times New Roman" w:eastAsia="MS Mincho" w:hAnsi="Times New Roman"/>
                <w:sz w:val="20"/>
                <w:szCs w:val="20"/>
                <w:lang w:eastAsia="ja-JP"/>
              </w:rPr>
              <w:t xml:space="preserve">system-level </w:t>
            </w:r>
            <w:r w:rsidRPr="00D21CB7">
              <w:rPr>
                <w:rFonts w:ascii="Times New Roman" w:hAnsi="Times New Roman"/>
                <w:sz w:val="20"/>
                <w:szCs w:val="20"/>
                <w:lang w:eastAsia="zh-CN"/>
              </w:rPr>
              <w:t>simulation</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User experienced data rate:</w:t>
            </w:r>
            <w:r w:rsidRPr="00D21CB7">
              <w:rPr>
                <w:rFonts w:ascii="Times New Roman" w:hAnsi="Times New Roman"/>
                <w:sz w:val="20"/>
                <w:szCs w:val="20"/>
                <w:lang w:eastAsia="zh-CN"/>
              </w:rPr>
              <w:t>Evaluated to show the limits against set targets (not strict requirements). FTP traffic model simulation</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5th percentile user spectrum efficiency:</w:t>
            </w:r>
            <w:r w:rsidRPr="00D21CB7">
              <w:rPr>
                <w:rFonts w:ascii="Times New Roman" w:hAnsi="Times New Roman"/>
                <w:sz w:val="20"/>
                <w:szCs w:val="20"/>
                <w:lang w:eastAsia="zh-CN"/>
              </w:rPr>
              <w:t xml:space="preserve">~3x as an initial target could be revisited later, full buffer </w:t>
            </w:r>
            <w:r w:rsidRPr="00D21CB7">
              <w:rPr>
                <w:rFonts w:ascii="Times New Roman" w:eastAsia="MS Mincho" w:hAnsi="Times New Roman"/>
                <w:sz w:val="20"/>
                <w:szCs w:val="20"/>
                <w:lang w:eastAsia="ja-JP"/>
              </w:rPr>
              <w:t xml:space="preserve">system-level </w:t>
            </w:r>
            <w:r w:rsidRPr="00D21CB7">
              <w:rPr>
                <w:rFonts w:ascii="Times New Roman" w:hAnsi="Times New Roman"/>
                <w:sz w:val="20"/>
                <w:szCs w:val="20"/>
                <w:lang w:eastAsia="zh-CN"/>
              </w:rPr>
              <w:t>simulatio</w:t>
            </w:r>
            <w:r w:rsidRPr="00D21CB7">
              <w:rPr>
                <w:rFonts w:ascii="Times New Roman" w:eastAsia="MS Mincho" w:hAnsi="Times New Roman"/>
                <w:sz w:val="20"/>
                <w:szCs w:val="20"/>
                <w:lang w:eastAsia="ja-JP"/>
              </w:rPr>
              <w:t>ns</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Connection density:</w:t>
            </w:r>
            <w:r w:rsidRPr="00D21CB7">
              <w:rPr>
                <w:rFonts w:ascii="Times New Roman" w:eastAsia="MS Mincho" w:hAnsi="Times New Roman"/>
                <w:sz w:val="20"/>
                <w:szCs w:val="20"/>
                <w:lang w:eastAsia="ja-JP"/>
              </w:rPr>
              <w:t xml:space="preserve"> Analytical assessment</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Mobility:</w:t>
            </w:r>
            <w:r w:rsidRPr="00D21CB7">
              <w:rPr>
                <w:rFonts w:ascii="Times New Roman" w:hAnsi="Times New Roman"/>
                <w:sz w:val="20"/>
                <w:szCs w:val="20"/>
                <w:lang w:eastAsia="zh-CN"/>
              </w:rPr>
              <w:t>Link</w:t>
            </w:r>
            <w:r w:rsidRPr="00D21CB7">
              <w:rPr>
                <w:rFonts w:ascii="Times New Roman" w:eastAsia="MS Mincho" w:hAnsi="Times New Roman"/>
                <w:sz w:val="20"/>
                <w:szCs w:val="20"/>
                <w:lang w:eastAsia="ja-JP"/>
              </w:rPr>
              <w:t>-level</w:t>
            </w:r>
            <w:r w:rsidRPr="00D21CB7">
              <w:rPr>
                <w:rFonts w:ascii="Times New Roman" w:hAnsi="Times New Roman"/>
                <w:sz w:val="20"/>
                <w:szCs w:val="20"/>
                <w:lang w:eastAsia="zh-CN"/>
              </w:rPr>
              <w:t xml:space="preserve"> simulations with operating point </w:t>
            </w:r>
            <w:r w:rsidR="009A6931" w:rsidRPr="00D21CB7">
              <w:rPr>
                <w:rFonts w:ascii="Times New Roman" w:eastAsia="MS Mincho" w:hAnsi="Times New Roman"/>
                <w:sz w:val="20"/>
                <w:szCs w:val="20"/>
                <w:lang w:eastAsia="ja-JP"/>
              </w:rPr>
              <w:t xml:space="preserve">SNR obtained </w:t>
            </w:r>
            <w:r w:rsidRPr="00D21CB7">
              <w:rPr>
                <w:rFonts w:ascii="Times New Roman" w:hAnsi="Times New Roman"/>
                <w:sz w:val="20"/>
                <w:szCs w:val="20"/>
                <w:lang w:eastAsia="zh-CN"/>
              </w:rPr>
              <w:t>from dep</w:t>
            </w:r>
            <w:r w:rsidR="009A6931" w:rsidRPr="00D21CB7">
              <w:rPr>
                <w:rFonts w:ascii="Times New Roman" w:hAnsi="Times New Roman"/>
                <w:sz w:val="20"/>
                <w:szCs w:val="20"/>
                <w:lang w:eastAsia="zh-CN"/>
              </w:rPr>
              <w:t>loyment scenario</w:t>
            </w:r>
            <w:r w:rsidR="00BA6B5A" w:rsidRPr="00D21CB7">
              <w:rPr>
                <w:rFonts w:ascii="Times New Roman" w:eastAsia="MS Mincho" w:hAnsi="Times New Roman"/>
                <w:sz w:val="20"/>
                <w:szCs w:val="20"/>
                <w:lang w:eastAsia="ja-JP"/>
              </w:rPr>
              <w:t xml:space="preserve"> in a s</w:t>
            </w:r>
            <w:r w:rsidR="00B210AD" w:rsidRPr="00D21CB7">
              <w:rPr>
                <w:rFonts w:ascii="Times New Roman" w:eastAsia="MS Mincho" w:hAnsi="Times New Roman"/>
                <w:sz w:val="20"/>
                <w:szCs w:val="20"/>
                <w:lang w:eastAsia="ja-JP"/>
              </w:rPr>
              <w:t xml:space="preserve">imilar </w:t>
            </w:r>
            <w:r w:rsidR="00BA6B5A" w:rsidRPr="00D21CB7">
              <w:rPr>
                <w:rFonts w:ascii="Times New Roman" w:eastAsia="MS Mincho" w:hAnsi="Times New Roman"/>
                <w:sz w:val="20"/>
                <w:szCs w:val="20"/>
                <w:lang w:eastAsia="ja-JP"/>
              </w:rPr>
              <w:t xml:space="preserve">way </w:t>
            </w:r>
            <w:r w:rsidR="00B210AD" w:rsidRPr="00D21CB7">
              <w:rPr>
                <w:rFonts w:ascii="Times New Roman" w:eastAsia="MS Mincho" w:hAnsi="Times New Roman"/>
                <w:sz w:val="20"/>
                <w:szCs w:val="20"/>
                <w:lang w:eastAsia="ja-JP"/>
              </w:rPr>
              <w:t>to</w:t>
            </w:r>
            <w:r w:rsidRPr="00D21CB7">
              <w:rPr>
                <w:rFonts w:ascii="Times New Roman" w:hAnsi="Times New Roman"/>
                <w:sz w:val="20"/>
                <w:szCs w:val="20"/>
                <w:lang w:eastAsia="zh-CN"/>
              </w:rPr>
              <w:t xml:space="preserve"> IMT-A</w:t>
            </w:r>
            <w:r w:rsidRPr="00D21CB7">
              <w:rPr>
                <w:rFonts w:ascii="Times New Roman" w:eastAsia="MS Mincho" w:hAnsi="Times New Roman"/>
                <w:sz w:val="20"/>
                <w:szCs w:val="20"/>
                <w:lang w:eastAsia="ja-JP"/>
              </w:rPr>
              <w:t>dvanced</w:t>
            </w:r>
          </w:p>
          <w:p w:rsidR="006A40FC" w:rsidRPr="00D21CB7" w:rsidRDefault="006A40FC" w:rsidP="006A40FC">
            <w:pPr>
              <w:pStyle w:val="ListParagraph"/>
              <w:numPr>
                <w:ilvl w:val="0"/>
                <w:numId w:val="24"/>
              </w:numPr>
              <w:rPr>
                <w:rFonts w:ascii="Times New Roman" w:hAnsi="Times New Roman"/>
                <w:sz w:val="20"/>
                <w:szCs w:val="20"/>
                <w:lang w:eastAsia="zh-CN"/>
              </w:rPr>
            </w:pPr>
            <w:r w:rsidRPr="00D21CB7">
              <w:rPr>
                <w:rFonts w:ascii="Times New Roman" w:hAnsi="Times New Roman"/>
                <w:b/>
                <w:sz w:val="20"/>
                <w:szCs w:val="20"/>
                <w:lang w:eastAsia="zh-CN"/>
              </w:rPr>
              <w:t>Network energy efficiency:</w:t>
            </w:r>
            <w:r w:rsidRPr="00D21CB7">
              <w:rPr>
                <w:rFonts w:ascii="Times New Roman" w:eastAsia="MS Mincho" w:hAnsi="Times New Roman"/>
                <w:sz w:val="20"/>
                <w:szCs w:val="20"/>
                <w:lang w:eastAsia="ja-JP"/>
              </w:rPr>
              <w:t>Follow</w:t>
            </w:r>
            <w:r w:rsidRPr="00D21CB7">
              <w:rPr>
                <w:rFonts w:ascii="Times New Roman" w:hAnsi="Times New Roman"/>
                <w:sz w:val="20"/>
                <w:szCs w:val="20"/>
                <w:lang w:eastAsia="zh-CN"/>
              </w:rPr>
              <w:t xml:space="preserve"> [71-06]</w:t>
            </w:r>
          </w:p>
        </w:tc>
      </w:tr>
      <w:tr w:rsidR="0042614B" w:rsidRPr="00D21CB7" w:rsidTr="002E2A2B">
        <w:tc>
          <w:tcPr>
            <w:tcW w:w="1255" w:type="dxa"/>
          </w:tcPr>
          <w:p w:rsidR="0042614B" w:rsidRPr="00D21CB7" w:rsidRDefault="0042614B" w:rsidP="002E2A2B">
            <w:pPr>
              <w:rPr>
                <w:rFonts w:eastAsia="MS Mincho"/>
                <w:lang w:eastAsia="ja-JP"/>
              </w:rPr>
            </w:pPr>
            <w:r w:rsidRPr="00D21CB7">
              <w:rPr>
                <w:rFonts w:eastAsia="MS Mincho"/>
                <w:lang w:eastAsia="ja-JP"/>
              </w:rPr>
              <w:t>Qualcomm</w:t>
            </w:r>
          </w:p>
        </w:tc>
        <w:tc>
          <w:tcPr>
            <w:tcW w:w="8707" w:type="dxa"/>
          </w:tcPr>
          <w:p w:rsidR="00D21CB7" w:rsidRPr="00D21CB7" w:rsidRDefault="00D21CB7" w:rsidP="00D21CB7">
            <w:pPr>
              <w:rPr>
                <w:i/>
                <w:lang w:eastAsia="zh-CN"/>
              </w:rPr>
            </w:pPr>
            <w:r w:rsidRPr="00D21CB7">
              <w:rPr>
                <w:i/>
                <w:lang w:eastAsia="zh-CN"/>
              </w:rPr>
              <w:t>[Abbreviations used: SLS = system level simulations; LLS = link level simulations]</w:t>
            </w:r>
          </w:p>
          <w:p w:rsidR="00D21CB7" w:rsidRPr="00D21CB7" w:rsidRDefault="00D21CB7" w:rsidP="00D21CB7">
            <w:pPr>
              <w:spacing w:after="0"/>
              <w:rPr>
                <w:lang w:eastAsia="zh-CN"/>
              </w:rPr>
            </w:pPr>
            <w:r w:rsidRPr="00D21CB7">
              <w:rPr>
                <w:lang w:eastAsia="zh-CN"/>
              </w:rPr>
              <w:t>eMBB main KPIs:</w:t>
            </w:r>
          </w:p>
          <w:p w:rsidR="00D21CB7" w:rsidRPr="00D21CB7" w:rsidRDefault="00D21CB7" w:rsidP="00D21CB7">
            <w:pPr>
              <w:spacing w:after="0"/>
              <w:rPr>
                <w:lang w:eastAsia="zh-CN"/>
              </w:rPr>
            </w:pPr>
            <w:r w:rsidRPr="00D21CB7">
              <w:rPr>
                <w:lang w:eastAsia="zh-CN"/>
              </w:rPr>
              <w:t>- Indoor Hotspot, Dense Urban, Rural, Urban Macro:</w:t>
            </w:r>
          </w:p>
          <w:p w:rsidR="00D21CB7" w:rsidRPr="00D21CB7" w:rsidRDefault="00D21CB7" w:rsidP="00D21CB7">
            <w:pPr>
              <w:pStyle w:val="ListParagraph"/>
              <w:numPr>
                <w:ilvl w:val="0"/>
                <w:numId w:val="25"/>
              </w:numPr>
              <w:rPr>
                <w:rFonts w:ascii="Times New Roman" w:hAnsi="Times New Roman"/>
                <w:sz w:val="20"/>
                <w:szCs w:val="20"/>
                <w:lang w:eastAsia="zh-CN"/>
              </w:rPr>
            </w:pPr>
            <w:r w:rsidRPr="00D21CB7">
              <w:rPr>
                <w:rFonts w:ascii="Times New Roman" w:hAnsi="Times New Roman"/>
                <w:sz w:val="20"/>
                <w:szCs w:val="20"/>
                <w:lang w:eastAsia="zh-CN"/>
              </w:rPr>
              <w:t>Cell/Transmission Point/TRP spectral efficiency -  SLS (Full Buffer)</w:t>
            </w:r>
          </w:p>
          <w:p w:rsidR="00D21CB7" w:rsidRPr="00D21CB7" w:rsidRDefault="00D21CB7" w:rsidP="00D21CB7">
            <w:pPr>
              <w:pStyle w:val="ListParagraph"/>
              <w:numPr>
                <w:ilvl w:val="0"/>
                <w:numId w:val="25"/>
              </w:numPr>
              <w:rPr>
                <w:rFonts w:ascii="Times New Roman" w:hAnsi="Times New Roman"/>
                <w:sz w:val="20"/>
                <w:szCs w:val="20"/>
                <w:lang w:eastAsia="zh-CN"/>
              </w:rPr>
            </w:pPr>
            <w:r w:rsidRPr="00D21CB7">
              <w:rPr>
                <w:rFonts w:ascii="Times New Roman" w:hAnsi="Times New Roman"/>
                <w:sz w:val="20"/>
                <w:szCs w:val="20"/>
                <w:lang w:eastAsia="zh-CN"/>
              </w:rPr>
              <w:t>5th percentile User spectral efficiency - SLS (Full Buffer)</w:t>
            </w:r>
          </w:p>
          <w:p w:rsidR="00D21CB7" w:rsidRPr="00D21CB7" w:rsidRDefault="00D21CB7" w:rsidP="00D21CB7">
            <w:pPr>
              <w:pStyle w:val="ListParagraph"/>
              <w:numPr>
                <w:ilvl w:val="0"/>
                <w:numId w:val="25"/>
              </w:numPr>
              <w:rPr>
                <w:rFonts w:ascii="Times New Roman" w:hAnsi="Times New Roman"/>
                <w:sz w:val="20"/>
                <w:szCs w:val="20"/>
                <w:lang w:eastAsia="zh-CN"/>
              </w:rPr>
            </w:pPr>
            <w:r w:rsidRPr="00D21CB7">
              <w:rPr>
                <w:rFonts w:ascii="Times New Roman" w:hAnsi="Times New Roman"/>
                <w:sz w:val="20"/>
                <w:szCs w:val="20"/>
                <w:lang w:eastAsia="zh-CN"/>
              </w:rPr>
              <w:t>User experienced data rate  - Full buffer: analytical (derived from spectral efficiency); Non Full buffer: SLS</w:t>
            </w:r>
          </w:p>
          <w:p w:rsidR="00D21CB7" w:rsidRPr="00D21CB7" w:rsidRDefault="00D21CB7" w:rsidP="00D21CB7">
            <w:pPr>
              <w:pStyle w:val="ListParagraph"/>
              <w:numPr>
                <w:ilvl w:val="0"/>
                <w:numId w:val="25"/>
              </w:numPr>
              <w:rPr>
                <w:rFonts w:ascii="Times New Roman" w:hAnsi="Times New Roman"/>
                <w:sz w:val="20"/>
                <w:szCs w:val="20"/>
                <w:lang w:eastAsia="zh-CN"/>
              </w:rPr>
            </w:pPr>
            <w:r w:rsidRPr="00D21CB7">
              <w:rPr>
                <w:rFonts w:ascii="Times New Roman" w:hAnsi="Times New Roman"/>
                <w:sz w:val="20"/>
                <w:szCs w:val="20"/>
                <w:lang w:eastAsia="zh-CN"/>
              </w:rPr>
              <w:t>Area traffic capacity - Full buffer: analytical (derived from spectral efficiency)</w:t>
            </w:r>
          </w:p>
          <w:p w:rsidR="00D21CB7" w:rsidRPr="00D21CB7" w:rsidRDefault="00D21CB7" w:rsidP="00D21CB7">
            <w:pPr>
              <w:spacing w:after="0"/>
              <w:rPr>
                <w:lang w:eastAsia="zh-CN"/>
              </w:rPr>
            </w:pPr>
            <w:r w:rsidRPr="00D21CB7">
              <w:rPr>
                <w:lang w:eastAsia="zh-CN"/>
              </w:rPr>
              <w:t>- High speed:</w:t>
            </w:r>
          </w:p>
          <w:p w:rsidR="00D21CB7" w:rsidRPr="00D21CB7" w:rsidRDefault="00D21CB7" w:rsidP="00D21CB7">
            <w:pPr>
              <w:pStyle w:val="ListParagraph"/>
              <w:numPr>
                <w:ilvl w:val="0"/>
                <w:numId w:val="26"/>
              </w:numPr>
              <w:rPr>
                <w:rFonts w:ascii="Times New Roman" w:hAnsi="Times New Roman"/>
                <w:sz w:val="20"/>
                <w:szCs w:val="20"/>
                <w:lang w:eastAsia="zh-CN"/>
              </w:rPr>
            </w:pPr>
            <w:r w:rsidRPr="00D21CB7">
              <w:rPr>
                <w:rFonts w:ascii="Times New Roman" w:hAnsi="Times New Roman"/>
                <w:sz w:val="20"/>
                <w:szCs w:val="20"/>
                <w:lang w:eastAsia="zh-CN"/>
              </w:rPr>
              <w:t xml:space="preserve">Max speed (500km/h): LLS </w:t>
            </w:r>
          </w:p>
          <w:p w:rsidR="00D21CB7" w:rsidRPr="00D21CB7" w:rsidRDefault="00D21CB7" w:rsidP="00D21CB7">
            <w:pPr>
              <w:pStyle w:val="ListParagraph"/>
              <w:numPr>
                <w:ilvl w:val="0"/>
                <w:numId w:val="26"/>
              </w:numPr>
              <w:rPr>
                <w:rFonts w:ascii="Times New Roman" w:hAnsi="Times New Roman"/>
                <w:sz w:val="20"/>
                <w:szCs w:val="20"/>
                <w:lang w:eastAsia="zh-CN"/>
              </w:rPr>
            </w:pPr>
            <w:r w:rsidRPr="00D21CB7">
              <w:rPr>
                <w:rFonts w:ascii="Times New Roman" w:hAnsi="Times New Roman"/>
                <w:sz w:val="20"/>
                <w:szCs w:val="20"/>
                <w:lang w:eastAsia="zh-CN"/>
              </w:rPr>
              <w:t xml:space="preserve">Mobility/handover and UE battery performance (Macro only): SLS </w:t>
            </w:r>
          </w:p>
          <w:p w:rsidR="00D21CB7" w:rsidRPr="00D21CB7" w:rsidRDefault="00D21CB7" w:rsidP="00D21CB7">
            <w:pPr>
              <w:pStyle w:val="ListParagraph"/>
              <w:numPr>
                <w:ilvl w:val="0"/>
                <w:numId w:val="26"/>
              </w:numPr>
              <w:rPr>
                <w:rFonts w:ascii="Times New Roman" w:hAnsi="Times New Roman"/>
                <w:sz w:val="20"/>
                <w:szCs w:val="20"/>
                <w:lang w:eastAsia="zh-CN"/>
              </w:rPr>
            </w:pPr>
            <w:r w:rsidRPr="00D21CB7">
              <w:rPr>
                <w:rFonts w:ascii="Times New Roman" w:hAnsi="Times New Roman"/>
                <w:sz w:val="20"/>
                <w:szCs w:val="20"/>
                <w:lang w:eastAsia="zh-CN"/>
              </w:rPr>
              <w:t>Spectral efficiency and capacity related KPIs (Macro only) can be also evaluated (see above)</w:t>
            </w:r>
          </w:p>
          <w:p w:rsidR="00D21CB7" w:rsidRPr="00D21CB7" w:rsidRDefault="00D21CB7" w:rsidP="00D21CB7">
            <w:pPr>
              <w:spacing w:after="0"/>
              <w:rPr>
                <w:lang w:eastAsia="zh-CN"/>
              </w:rPr>
            </w:pPr>
            <w:r w:rsidRPr="00D21CB7">
              <w:rPr>
                <w:lang w:eastAsia="zh-CN"/>
              </w:rPr>
              <w:t xml:space="preserve">- Long Range: </w:t>
            </w:r>
          </w:p>
          <w:p w:rsidR="00D21CB7" w:rsidRPr="00D21CB7" w:rsidRDefault="00D21CB7" w:rsidP="00D21CB7">
            <w:pPr>
              <w:pStyle w:val="ListParagraph"/>
              <w:numPr>
                <w:ilvl w:val="0"/>
                <w:numId w:val="29"/>
              </w:numPr>
              <w:rPr>
                <w:rFonts w:ascii="Times New Roman" w:hAnsi="Times New Roman"/>
                <w:sz w:val="20"/>
                <w:szCs w:val="20"/>
                <w:lang w:eastAsia="zh-CN"/>
              </w:rPr>
            </w:pPr>
            <w:r w:rsidRPr="00D21CB7">
              <w:rPr>
                <w:rFonts w:ascii="Times New Roman" w:hAnsi="Times New Roman"/>
                <w:sz w:val="20"/>
                <w:szCs w:val="20"/>
                <w:lang w:eastAsia="zh-CN"/>
              </w:rPr>
              <w:t>Coverage (LLS); Capacity: Analytical/SLS (single cell)</w:t>
            </w:r>
          </w:p>
          <w:p w:rsidR="00D21CB7" w:rsidRPr="00D21CB7" w:rsidRDefault="00D21CB7" w:rsidP="00D21CB7">
            <w:pPr>
              <w:pStyle w:val="ListParagraph"/>
              <w:rPr>
                <w:rFonts w:ascii="Times New Roman" w:hAnsi="Times New Roman"/>
                <w:sz w:val="20"/>
                <w:szCs w:val="20"/>
                <w:lang w:eastAsia="zh-CN"/>
              </w:rPr>
            </w:pPr>
          </w:p>
          <w:p w:rsidR="00D21CB7" w:rsidRPr="00D21CB7" w:rsidRDefault="00D21CB7" w:rsidP="00D21CB7">
            <w:pPr>
              <w:spacing w:after="0"/>
              <w:rPr>
                <w:lang w:eastAsia="zh-CN"/>
              </w:rPr>
            </w:pPr>
            <w:r w:rsidRPr="00D21CB7">
              <w:rPr>
                <w:lang w:eastAsia="zh-CN"/>
              </w:rPr>
              <w:t>mMTC main KPIs:</w:t>
            </w:r>
          </w:p>
          <w:p w:rsidR="00D21CB7" w:rsidRPr="00D21CB7" w:rsidRDefault="00D21CB7" w:rsidP="00D21CB7">
            <w:pPr>
              <w:pStyle w:val="ListParagraph"/>
              <w:numPr>
                <w:ilvl w:val="0"/>
                <w:numId w:val="27"/>
              </w:numPr>
              <w:rPr>
                <w:rFonts w:ascii="Times New Roman" w:hAnsi="Times New Roman"/>
                <w:sz w:val="20"/>
                <w:szCs w:val="20"/>
                <w:lang w:eastAsia="zh-CN"/>
              </w:rPr>
            </w:pPr>
            <w:r w:rsidRPr="00D21CB7">
              <w:rPr>
                <w:rFonts w:ascii="Times New Roman" w:hAnsi="Times New Roman"/>
                <w:sz w:val="20"/>
                <w:szCs w:val="20"/>
                <w:lang w:eastAsia="zh-CN"/>
              </w:rPr>
              <w:t xml:space="preserve">Connection density queuing analysis. </w:t>
            </w:r>
          </w:p>
          <w:p w:rsidR="00D21CB7" w:rsidRPr="00D21CB7" w:rsidRDefault="00D21CB7" w:rsidP="00D21CB7">
            <w:pPr>
              <w:pStyle w:val="ListParagraph"/>
              <w:numPr>
                <w:ilvl w:val="1"/>
                <w:numId w:val="27"/>
              </w:numPr>
              <w:rPr>
                <w:rFonts w:ascii="Times New Roman" w:hAnsi="Times New Roman"/>
                <w:sz w:val="20"/>
                <w:szCs w:val="20"/>
                <w:lang w:eastAsia="zh-CN"/>
              </w:rPr>
            </w:pPr>
            <w:r w:rsidRPr="00D21CB7">
              <w:rPr>
                <w:rFonts w:ascii="Times New Roman" w:hAnsi="Times New Roman"/>
                <w:sz w:val="20"/>
                <w:szCs w:val="20"/>
                <w:lang w:eastAsia="zh-CN"/>
              </w:rPr>
              <w:t>Inputs to the queuing model on spectral efficiency is to be generated from full buffer cell edge throughput</w:t>
            </w:r>
          </w:p>
          <w:p w:rsidR="00D21CB7" w:rsidRPr="00D21CB7" w:rsidRDefault="00D21CB7" w:rsidP="00D21CB7">
            <w:pPr>
              <w:pStyle w:val="ListParagraph"/>
              <w:numPr>
                <w:ilvl w:val="0"/>
                <w:numId w:val="27"/>
              </w:numPr>
              <w:rPr>
                <w:rFonts w:ascii="Times New Roman" w:hAnsi="Times New Roman"/>
                <w:sz w:val="20"/>
                <w:szCs w:val="20"/>
                <w:lang w:eastAsia="zh-CN"/>
              </w:rPr>
            </w:pPr>
            <w:r w:rsidRPr="00D21CB7">
              <w:rPr>
                <w:rFonts w:ascii="Times New Roman" w:hAnsi="Times New Roman"/>
                <w:sz w:val="20"/>
                <w:szCs w:val="20"/>
                <w:lang w:eastAsia="zh-CN"/>
              </w:rPr>
              <w:lastRenderedPageBreak/>
              <w:t>Control plane latency could be generated from link level simulations</w:t>
            </w:r>
          </w:p>
          <w:p w:rsidR="00D21CB7" w:rsidRPr="00D21CB7" w:rsidRDefault="00D21CB7" w:rsidP="00D21CB7">
            <w:pPr>
              <w:pStyle w:val="ListParagraph"/>
              <w:numPr>
                <w:ilvl w:val="0"/>
                <w:numId w:val="27"/>
              </w:numPr>
              <w:rPr>
                <w:rFonts w:ascii="Times New Roman" w:hAnsi="Times New Roman"/>
                <w:sz w:val="20"/>
                <w:szCs w:val="20"/>
                <w:lang w:eastAsia="zh-CN"/>
              </w:rPr>
            </w:pPr>
            <w:r w:rsidRPr="00D21CB7">
              <w:rPr>
                <w:rFonts w:ascii="Times New Roman" w:hAnsi="Times New Roman"/>
                <w:sz w:val="20"/>
                <w:szCs w:val="20"/>
                <w:lang w:eastAsia="zh-CN"/>
              </w:rPr>
              <w:t xml:space="preserve">Battery life </w:t>
            </w:r>
          </w:p>
          <w:p w:rsidR="00D21CB7" w:rsidRPr="00D21CB7" w:rsidRDefault="00D21CB7" w:rsidP="00D21CB7">
            <w:pPr>
              <w:pStyle w:val="ListParagraph"/>
              <w:numPr>
                <w:ilvl w:val="1"/>
                <w:numId w:val="27"/>
              </w:numPr>
              <w:rPr>
                <w:rFonts w:ascii="Times New Roman" w:hAnsi="Times New Roman"/>
                <w:sz w:val="20"/>
                <w:szCs w:val="20"/>
                <w:lang w:eastAsia="zh-CN"/>
              </w:rPr>
            </w:pPr>
            <w:r w:rsidRPr="00D21CB7">
              <w:rPr>
                <w:rFonts w:ascii="Times New Roman" w:hAnsi="Times New Roman"/>
                <w:sz w:val="20"/>
                <w:szCs w:val="20"/>
                <w:lang w:eastAsia="zh-CN"/>
              </w:rPr>
              <w:t>Analytical / Statistical (SLS)</w:t>
            </w:r>
          </w:p>
          <w:p w:rsidR="00D21CB7" w:rsidRPr="00D21CB7" w:rsidRDefault="00D21CB7" w:rsidP="00D21CB7">
            <w:pPr>
              <w:pStyle w:val="ListParagraph"/>
              <w:numPr>
                <w:ilvl w:val="0"/>
                <w:numId w:val="27"/>
              </w:numPr>
              <w:rPr>
                <w:rFonts w:ascii="Times New Roman" w:hAnsi="Times New Roman"/>
                <w:sz w:val="20"/>
                <w:szCs w:val="20"/>
                <w:lang w:eastAsia="zh-CN"/>
              </w:rPr>
            </w:pPr>
            <w:r w:rsidRPr="00D21CB7">
              <w:rPr>
                <w:rFonts w:ascii="Times New Roman" w:hAnsi="Times New Roman"/>
                <w:sz w:val="20"/>
                <w:szCs w:val="20"/>
                <w:lang w:eastAsia="zh-CN"/>
              </w:rPr>
              <w:t>Coverage - LLS (MCL).</w:t>
            </w:r>
          </w:p>
          <w:p w:rsidR="00D21CB7" w:rsidRPr="00D21CB7" w:rsidRDefault="00D21CB7" w:rsidP="00D21CB7">
            <w:pPr>
              <w:pStyle w:val="ListParagraph"/>
              <w:numPr>
                <w:ilvl w:val="1"/>
                <w:numId w:val="27"/>
              </w:numPr>
              <w:rPr>
                <w:rFonts w:ascii="Times New Roman" w:hAnsi="Times New Roman"/>
                <w:sz w:val="20"/>
                <w:szCs w:val="20"/>
                <w:lang w:eastAsia="zh-CN"/>
              </w:rPr>
            </w:pPr>
            <w:r w:rsidRPr="00D21CB7">
              <w:rPr>
                <w:rFonts w:ascii="Times New Roman" w:hAnsi="Times New Roman"/>
                <w:sz w:val="20"/>
                <w:szCs w:val="20"/>
                <w:lang w:eastAsia="zh-CN"/>
              </w:rPr>
              <w:t>System level simulations may be also used (in conjunction with link level simulations) to derive the coverage for mesh based mMTC deployments.</w:t>
            </w:r>
          </w:p>
          <w:p w:rsidR="00D21CB7" w:rsidRPr="00D21CB7" w:rsidRDefault="00D21CB7" w:rsidP="00D21CB7">
            <w:pPr>
              <w:pStyle w:val="ListParagraph"/>
              <w:ind w:left="1440"/>
              <w:rPr>
                <w:rFonts w:ascii="Times New Roman" w:hAnsi="Times New Roman"/>
                <w:sz w:val="20"/>
                <w:szCs w:val="20"/>
                <w:lang w:eastAsia="zh-CN"/>
              </w:rPr>
            </w:pPr>
          </w:p>
          <w:p w:rsidR="00D21CB7" w:rsidRPr="00D21CB7" w:rsidRDefault="00D21CB7" w:rsidP="00D21CB7">
            <w:pPr>
              <w:spacing w:after="0"/>
              <w:rPr>
                <w:lang w:eastAsia="zh-CN"/>
              </w:rPr>
            </w:pPr>
            <w:r w:rsidRPr="00D21CB7">
              <w:rPr>
                <w:lang w:eastAsia="zh-CN"/>
              </w:rPr>
              <w:t>URLLC/V2X main KPIs:</w:t>
            </w:r>
          </w:p>
          <w:p w:rsidR="00D21CB7" w:rsidRPr="00D21CB7" w:rsidRDefault="00D21CB7" w:rsidP="00D21CB7">
            <w:pPr>
              <w:pStyle w:val="ListParagraph"/>
              <w:numPr>
                <w:ilvl w:val="0"/>
                <w:numId w:val="28"/>
              </w:numPr>
              <w:rPr>
                <w:rFonts w:ascii="Times New Roman" w:hAnsi="Times New Roman"/>
                <w:sz w:val="20"/>
                <w:szCs w:val="20"/>
                <w:lang w:eastAsia="zh-CN"/>
              </w:rPr>
            </w:pPr>
            <w:r w:rsidRPr="00D21CB7">
              <w:rPr>
                <w:rFonts w:ascii="Times New Roman" w:hAnsi="Times New Roman"/>
                <w:sz w:val="20"/>
                <w:szCs w:val="20"/>
                <w:lang w:eastAsia="zh-CN"/>
              </w:rPr>
              <w:t>Latency (Control/User Plane) &amp; Reliability – LLS</w:t>
            </w:r>
          </w:p>
          <w:p w:rsidR="00D21CB7" w:rsidRDefault="00D21CB7" w:rsidP="00D21CB7">
            <w:pPr>
              <w:pStyle w:val="ListParagraph"/>
              <w:numPr>
                <w:ilvl w:val="0"/>
                <w:numId w:val="28"/>
              </w:numPr>
              <w:rPr>
                <w:rFonts w:ascii="Times New Roman" w:hAnsi="Times New Roman"/>
                <w:sz w:val="20"/>
                <w:szCs w:val="20"/>
                <w:lang w:eastAsia="zh-CN"/>
              </w:rPr>
            </w:pPr>
            <w:r w:rsidRPr="00D21CB7">
              <w:rPr>
                <w:rFonts w:ascii="Times New Roman" w:hAnsi="Times New Roman"/>
                <w:sz w:val="20"/>
                <w:szCs w:val="20"/>
                <w:lang w:eastAsia="zh-CN"/>
              </w:rPr>
              <w:t xml:space="preserve">Reliability &amp; Capacity </w:t>
            </w:r>
            <w:r>
              <w:rPr>
                <w:rFonts w:ascii="Times New Roman" w:hAnsi="Times New Roman"/>
                <w:sz w:val="20"/>
                <w:szCs w:val="20"/>
                <w:lang w:eastAsia="zh-CN"/>
              </w:rPr>
              <w:t>–</w:t>
            </w:r>
            <w:r w:rsidRPr="00D21CB7">
              <w:rPr>
                <w:rFonts w:ascii="Times New Roman" w:hAnsi="Times New Roman"/>
                <w:sz w:val="20"/>
                <w:szCs w:val="20"/>
                <w:lang w:eastAsia="zh-CN"/>
              </w:rPr>
              <w:t xml:space="preserve"> SLS</w:t>
            </w:r>
          </w:p>
          <w:p w:rsidR="0042614B" w:rsidRPr="00D21CB7" w:rsidRDefault="00D21CB7" w:rsidP="00D21CB7">
            <w:pPr>
              <w:pStyle w:val="ListParagraph"/>
              <w:numPr>
                <w:ilvl w:val="1"/>
                <w:numId w:val="28"/>
              </w:numPr>
              <w:rPr>
                <w:rFonts w:ascii="Times New Roman" w:hAnsi="Times New Roman"/>
                <w:sz w:val="20"/>
                <w:szCs w:val="20"/>
                <w:lang w:eastAsia="zh-CN"/>
              </w:rPr>
            </w:pPr>
            <w:r w:rsidRPr="00D21CB7">
              <w:rPr>
                <w:rFonts w:ascii="Times New Roman" w:hAnsi="Times New Roman"/>
                <w:sz w:val="20"/>
                <w:szCs w:val="20"/>
                <w:lang w:eastAsia="zh-CN"/>
              </w:rPr>
              <w:t>including both URLLC and URLLC+eMBB services</w:t>
            </w:r>
          </w:p>
        </w:tc>
      </w:tr>
      <w:tr w:rsidR="00D21CB7" w:rsidRPr="00D21CB7" w:rsidTr="002E2A2B">
        <w:tc>
          <w:tcPr>
            <w:tcW w:w="1255" w:type="dxa"/>
          </w:tcPr>
          <w:p w:rsidR="00D21CB7" w:rsidRPr="00D21CB7" w:rsidRDefault="005756CF" w:rsidP="002E2A2B">
            <w:pPr>
              <w:rPr>
                <w:rFonts w:eastAsia="MS Mincho"/>
                <w:lang w:eastAsia="ja-JP"/>
              </w:rPr>
            </w:pPr>
            <w:r>
              <w:rPr>
                <w:rFonts w:asciiTheme="minorEastAsia" w:hAnsiTheme="minorEastAsia" w:hint="eastAsia"/>
                <w:lang w:eastAsia="zh-CN"/>
              </w:rPr>
              <w:lastRenderedPageBreak/>
              <w:t>ZTE</w:t>
            </w:r>
          </w:p>
        </w:tc>
        <w:tc>
          <w:tcPr>
            <w:tcW w:w="8707" w:type="dxa"/>
          </w:tcPr>
          <w:p w:rsidR="005756CF" w:rsidRPr="00443D77" w:rsidRDefault="005756CF" w:rsidP="005756CF">
            <w:pPr>
              <w:spacing w:line="240" w:lineRule="exact"/>
              <w:rPr>
                <w:sz w:val="21"/>
                <w:szCs w:val="21"/>
                <w:lang w:eastAsia="zh-CN"/>
              </w:rPr>
            </w:pPr>
            <w:r w:rsidRPr="00443D77">
              <w:rPr>
                <w:rFonts w:hint="eastAsia"/>
                <w:sz w:val="21"/>
                <w:szCs w:val="21"/>
                <w:lang w:eastAsia="zh-CN"/>
              </w:rPr>
              <w:t>Besides mentioned requirement</w:t>
            </w:r>
            <w:r>
              <w:rPr>
                <w:rFonts w:hint="eastAsia"/>
                <w:sz w:val="21"/>
                <w:szCs w:val="21"/>
                <w:lang w:eastAsia="zh-CN"/>
              </w:rPr>
              <w:t>s</w:t>
            </w:r>
            <w:r w:rsidRPr="00443D77">
              <w:rPr>
                <w:rFonts w:hint="eastAsia"/>
                <w:sz w:val="21"/>
                <w:szCs w:val="21"/>
                <w:lang w:eastAsia="zh-CN"/>
              </w:rPr>
              <w:t xml:space="preserve"> from first Question (Q1)</w:t>
            </w:r>
            <w:r>
              <w:rPr>
                <w:rFonts w:hint="eastAsia"/>
                <w:sz w:val="21"/>
                <w:szCs w:val="21"/>
                <w:lang w:eastAsia="zh-CN"/>
              </w:rPr>
              <w:t xml:space="preserve">, high-level assessment methods of others </w:t>
            </w:r>
            <w:r>
              <w:rPr>
                <w:sz w:val="21"/>
                <w:szCs w:val="21"/>
                <w:lang w:eastAsia="zh-CN"/>
              </w:rPr>
              <w:t>requirements</w:t>
            </w:r>
            <w:r>
              <w:rPr>
                <w:rFonts w:hint="eastAsia"/>
                <w:sz w:val="21"/>
                <w:szCs w:val="21"/>
                <w:lang w:eastAsia="zh-CN"/>
              </w:rPr>
              <w:t xml:space="preserve"> can be found from below:</w:t>
            </w:r>
          </w:p>
          <w:p w:rsidR="005756CF" w:rsidRPr="00443D77" w:rsidRDefault="005756CF" w:rsidP="00457F39">
            <w:pPr>
              <w:spacing w:beforeLines="50" w:before="120" w:line="180" w:lineRule="exact"/>
              <w:rPr>
                <w:sz w:val="21"/>
                <w:szCs w:val="21"/>
                <w:u w:val="single"/>
                <w:lang w:eastAsia="zh-CN"/>
              </w:rPr>
            </w:pPr>
            <w:r w:rsidRPr="00443D77">
              <w:rPr>
                <w:sz w:val="21"/>
                <w:szCs w:val="21"/>
                <w:u w:val="single"/>
                <w:lang w:eastAsia="zh-CN"/>
              </w:rPr>
              <w:t>Inspection:</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Bandwidth</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Inter-system mobility</w:t>
            </w:r>
          </w:p>
          <w:p w:rsidR="005756CF" w:rsidRPr="00443D77" w:rsidRDefault="005756CF" w:rsidP="00457F39">
            <w:pPr>
              <w:spacing w:beforeLines="50" w:before="120" w:line="180" w:lineRule="exact"/>
              <w:rPr>
                <w:sz w:val="21"/>
                <w:szCs w:val="21"/>
                <w:u w:val="single"/>
                <w:lang w:eastAsia="zh-CN"/>
              </w:rPr>
            </w:pPr>
            <w:r w:rsidRPr="00443D77">
              <w:rPr>
                <w:sz w:val="21"/>
                <w:szCs w:val="21"/>
                <w:u w:val="single"/>
                <w:lang w:eastAsia="zh-CN"/>
              </w:rPr>
              <w:t>Single-cell system simulations:</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Extreme coverage</w:t>
            </w:r>
          </w:p>
          <w:p w:rsidR="005756CF" w:rsidRPr="00443D77" w:rsidRDefault="005756CF" w:rsidP="00457F39">
            <w:pPr>
              <w:spacing w:beforeLines="50" w:before="120" w:line="180" w:lineRule="exact"/>
              <w:rPr>
                <w:sz w:val="21"/>
                <w:szCs w:val="21"/>
                <w:u w:val="single"/>
                <w:lang w:eastAsia="zh-CN"/>
              </w:rPr>
            </w:pPr>
            <w:r w:rsidRPr="00443D77">
              <w:rPr>
                <w:sz w:val="21"/>
                <w:szCs w:val="21"/>
                <w:u w:val="single"/>
                <w:lang w:eastAsia="zh-CN"/>
              </w:rPr>
              <w:t>Link-level simulations:</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 xml:space="preserve">Reliability: </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Coverage</w:t>
            </w:r>
          </w:p>
          <w:p w:rsidR="005756CF" w:rsidRPr="00443D77" w:rsidRDefault="005756CF" w:rsidP="00457F39">
            <w:pPr>
              <w:spacing w:beforeLines="50" w:before="120" w:line="180" w:lineRule="exact"/>
              <w:rPr>
                <w:sz w:val="21"/>
                <w:szCs w:val="21"/>
                <w:u w:val="single"/>
                <w:lang w:eastAsia="zh-CN"/>
              </w:rPr>
            </w:pPr>
            <w:r w:rsidRPr="00443D77">
              <w:rPr>
                <w:sz w:val="21"/>
                <w:szCs w:val="21"/>
                <w:u w:val="single"/>
                <w:lang w:eastAsia="zh-CN"/>
              </w:rPr>
              <w:t>Analytical:</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UE battery life</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 xml:space="preserve">Latency for infrequent small packets </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Mobility interruption time</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Peak data rate</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Peak spectral efficiency</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Control plane latency</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 xml:space="preserve">User plane latency </w:t>
            </w:r>
          </w:p>
          <w:p w:rsidR="005756CF" w:rsidRPr="00443D77" w:rsidRDefault="005756CF" w:rsidP="00457F39">
            <w:pPr>
              <w:spacing w:beforeLines="50" w:before="120" w:line="180" w:lineRule="exact"/>
              <w:ind w:leftChars="200" w:left="400"/>
              <w:rPr>
                <w:sz w:val="21"/>
                <w:szCs w:val="21"/>
                <w:lang w:eastAsia="zh-CN"/>
              </w:rPr>
            </w:pPr>
            <w:r w:rsidRPr="00443D77">
              <w:rPr>
                <w:sz w:val="21"/>
                <w:szCs w:val="21"/>
                <w:lang w:eastAsia="zh-CN"/>
              </w:rPr>
              <w:t>Latency for infrequent small packets</w:t>
            </w:r>
          </w:p>
          <w:p w:rsidR="005756CF" w:rsidRPr="00443D77" w:rsidRDefault="005756CF" w:rsidP="00457F39">
            <w:pPr>
              <w:spacing w:beforeLines="50" w:before="120" w:line="180" w:lineRule="exact"/>
              <w:rPr>
                <w:sz w:val="21"/>
                <w:szCs w:val="21"/>
                <w:lang w:eastAsia="zh-CN"/>
              </w:rPr>
            </w:pPr>
            <w:r w:rsidRPr="00443D77">
              <w:rPr>
                <w:sz w:val="21"/>
                <w:szCs w:val="21"/>
                <w:lang w:eastAsia="zh-CN"/>
              </w:rPr>
              <w:t>Network Energy efficiency: e-mail discussion [71-06]</w:t>
            </w:r>
          </w:p>
          <w:p w:rsidR="00D21CB7" w:rsidRPr="00D21CB7" w:rsidRDefault="005756CF" w:rsidP="005756CF">
            <w:pPr>
              <w:rPr>
                <w:i/>
                <w:lang w:eastAsia="zh-CN"/>
              </w:rPr>
            </w:pPr>
            <w:r w:rsidRPr="00443D77">
              <w:rPr>
                <w:sz w:val="21"/>
                <w:szCs w:val="21"/>
                <w:lang w:eastAsia="zh-CN"/>
              </w:rPr>
              <w:t>UE battery life: e-mail discussion [71-03]</w:t>
            </w:r>
          </w:p>
        </w:tc>
      </w:tr>
      <w:tr w:rsidR="00457F39" w:rsidRPr="00D21CB7" w:rsidTr="002E2A2B">
        <w:tc>
          <w:tcPr>
            <w:tcW w:w="1255" w:type="dxa"/>
          </w:tcPr>
          <w:p w:rsidR="00457F39" w:rsidRDefault="00457F39" w:rsidP="002E2A2B">
            <w:pPr>
              <w:rPr>
                <w:rFonts w:asciiTheme="minorEastAsia" w:hAnsiTheme="minorEastAsia"/>
                <w:lang w:eastAsia="zh-CN"/>
              </w:rPr>
            </w:pPr>
            <w:r>
              <w:rPr>
                <w:rFonts w:asciiTheme="minorEastAsia" w:hAnsiTheme="minorEastAsia" w:hint="eastAsia"/>
                <w:lang w:eastAsia="zh-CN"/>
              </w:rPr>
              <w:t>CATT</w:t>
            </w:r>
          </w:p>
        </w:tc>
        <w:tc>
          <w:tcPr>
            <w:tcW w:w="8707" w:type="dxa"/>
          </w:tcPr>
          <w:p w:rsidR="00457F39" w:rsidRPr="00090406" w:rsidRDefault="00457F39" w:rsidP="00457F39">
            <w:pPr>
              <w:rPr>
                <w:rFonts w:asciiTheme="minorHAnsi" w:hAnsiTheme="minorHAnsi"/>
                <w:lang w:eastAsia="zh-CN"/>
              </w:rPr>
            </w:pPr>
            <w:r>
              <w:rPr>
                <w:rFonts w:asciiTheme="minorHAnsi" w:hAnsiTheme="minorHAnsi" w:hint="eastAsia"/>
                <w:lang w:eastAsia="zh-CN"/>
              </w:rPr>
              <w:t>W</w:t>
            </w:r>
            <w:r w:rsidRPr="00090406">
              <w:rPr>
                <w:rFonts w:asciiTheme="minorHAnsi" w:hAnsiTheme="minorHAnsi"/>
                <w:lang w:eastAsia="zh-CN"/>
              </w:rPr>
              <w:t>e propose the following evaluation methodologies:</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Peak data</w:t>
            </w:r>
            <w:r>
              <w:rPr>
                <w:rFonts w:asciiTheme="minorHAnsi" w:eastAsiaTheme="minorEastAsia" w:hAnsiTheme="minorHAnsi" w:hint="eastAsia"/>
                <w:lang w:eastAsia="zh-CN"/>
              </w:rPr>
              <w:t xml:space="preserve"> </w:t>
            </w:r>
            <w:r w:rsidRPr="00090406">
              <w:rPr>
                <w:rFonts w:asciiTheme="minorHAnsi" w:hAnsiTheme="minorHAnsi"/>
                <w:lang w:eastAsia="zh-CN"/>
              </w:rPr>
              <w:t>rate: Analytical</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Peak spectral efficiency: Analytical</w:t>
            </w:r>
            <w:r>
              <w:rPr>
                <w:rFonts w:asciiTheme="minorHAnsi" w:eastAsiaTheme="minorEastAsia" w:hAnsiTheme="minorHAnsi" w:hint="eastAsia"/>
                <w:lang w:eastAsia="zh-CN"/>
              </w:rPr>
              <w:t>, Consider the difference of lower band and higher band.</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Bandwidth: Inspection</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Control plane latency: Analytical</w:t>
            </w:r>
            <w:r>
              <w:rPr>
                <w:rFonts w:asciiTheme="minorHAnsi" w:eastAsiaTheme="minorEastAsia" w:hAnsiTheme="minorHAnsi" w:hint="eastAsia"/>
                <w:lang w:eastAsia="zh-CN"/>
              </w:rPr>
              <w:t xml:space="preserve"> at the idea </w:t>
            </w:r>
            <w:r>
              <w:rPr>
                <w:rFonts w:asciiTheme="minorHAnsi" w:eastAsiaTheme="minorEastAsia" w:hAnsiTheme="minorHAnsi"/>
                <w:lang w:eastAsia="zh-CN"/>
              </w:rPr>
              <w:t>condition</w:t>
            </w:r>
            <w:r>
              <w:rPr>
                <w:rFonts w:asciiTheme="minorHAnsi" w:eastAsiaTheme="minorEastAsia" w:hAnsiTheme="minorHAnsi" w:hint="eastAsia"/>
                <w:lang w:eastAsia="zh-CN"/>
              </w:rPr>
              <w:t>:  single cell with single user.</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User plane latency: Analytica</w:t>
            </w:r>
            <w:r>
              <w:rPr>
                <w:rFonts w:asciiTheme="minorHAnsi" w:eastAsiaTheme="minorEastAsia" w:hAnsiTheme="minorHAnsi" w:hint="eastAsia"/>
                <w:lang w:eastAsia="zh-CN"/>
              </w:rPr>
              <w:t xml:space="preserve">l at the idea </w:t>
            </w:r>
            <w:r>
              <w:rPr>
                <w:rFonts w:asciiTheme="minorHAnsi" w:eastAsiaTheme="minorEastAsia" w:hAnsiTheme="minorHAnsi"/>
                <w:lang w:eastAsia="zh-CN"/>
              </w:rPr>
              <w:t>condition</w:t>
            </w:r>
            <w:r>
              <w:rPr>
                <w:rFonts w:asciiTheme="minorHAnsi" w:eastAsiaTheme="minorEastAsia" w:hAnsiTheme="minorHAnsi" w:hint="eastAsia"/>
                <w:lang w:eastAsia="zh-CN"/>
              </w:rPr>
              <w:t>:  single cell with single user.</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 xml:space="preserve">Latency for infrequent small packets: Analytical </w:t>
            </w:r>
            <w:r>
              <w:rPr>
                <w:rFonts w:asciiTheme="minorHAnsi" w:eastAsiaTheme="minorEastAsia" w:hAnsiTheme="minorHAnsi" w:hint="eastAsia"/>
                <w:lang w:eastAsia="zh-CN"/>
              </w:rPr>
              <w:t xml:space="preserve">at the idea </w:t>
            </w:r>
            <w:r>
              <w:rPr>
                <w:rFonts w:asciiTheme="minorHAnsi" w:eastAsiaTheme="minorEastAsia" w:hAnsiTheme="minorHAnsi"/>
                <w:lang w:eastAsia="zh-CN"/>
              </w:rPr>
              <w:t>condition</w:t>
            </w:r>
            <w:r>
              <w:rPr>
                <w:rFonts w:asciiTheme="minorHAnsi" w:eastAsiaTheme="minorEastAsia" w:hAnsiTheme="minorHAnsi" w:hint="eastAsia"/>
                <w:lang w:eastAsia="zh-CN"/>
              </w:rPr>
              <w:t>:  single cell with single user.</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Mobility interruption time: Analytical</w:t>
            </w:r>
            <w:r>
              <w:rPr>
                <w:rFonts w:asciiTheme="minorHAnsi" w:eastAsiaTheme="minorEastAsia" w:hAnsiTheme="minorHAnsi" w:hint="eastAsia"/>
                <w:lang w:eastAsia="zh-CN"/>
              </w:rPr>
              <w:t xml:space="preserve"> with idea and non-idea </w:t>
            </w:r>
            <w:r>
              <w:rPr>
                <w:rFonts w:asciiTheme="minorHAnsi" w:eastAsiaTheme="minorEastAsia" w:hAnsiTheme="minorHAnsi"/>
                <w:lang w:eastAsia="zh-CN"/>
              </w:rPr>
              <w:t>backhauling</w:t>
            </w:r>
            <w:r>
              <w:rPr>
                <w:rFonts w:asciiTheme="minorHAnsi" w:eastAsiaTheme="minorEastAsia" w:hAnsiTheme="minorHAnsi" w:hint="eastAsia"/>
                <w:lang w:eastAsia="zh-CN"/>
              </w:rPr>
              <w:t>.</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lastRenderedPageBreak/>
              <w:t>Inter-system mobility: Inspection</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 xml:space="preserve">Reliability: Link </w:t>
            </w:r>
            <w:r>
              <w:rPr>
                <w:rFonts w:asciiTheme="minorHAnsi" w:eastAsiaTheme="minorEastAsia" w:hAnsiTheme="minorHAnsi" w:hint="eastAsia"/>
                <w:lang w:eastAsia="zh-CN"/>
              </w:rPr>
              <w:t xml:space="preserve">level </w:t>
            </w:r>
            <w:r w:rsidRPr="00090406">
              <w:rPr>
                <w:rFonts w:asciiTheme="minorHAnsi" w:hAnsiTheme="minorHAnsi"/>
                <w:lang w:eastAsia="zh-CN"/>
              </w:rPr>
              <w:t xml:space="preserve">simulations </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Coverage: Link si</w:t>
            </w:r>
            <w:r>
              <w:rPr>
                <w:rFonts w:asciiTheme="minorHAnsi" w:hAnsiTheme="minorHAnsi"/>
                <w:lang w:eastAsia="zh-CN"/>
              </w:rPr>
              <w:t xml:space="preserve">mulations </w:t>
            </w:r>
            <w:r>
              <w:rPr>
                <w:rFonts w:asciiTheme="minorHAnsi" w:eastAsiaTheme="minorEastAsia" w:hAnsiTheme="minorHAnsi" w:hint="eastAsia"/>
                <w:lang w:eastAsia="zh-CN"/>
              </w:rPr>
              <w:t>plus linkbudget</w:t>
            </w:r>
          </w:p>
          <w:p w:rsidR="00457F39" w:rsidRPr="003E6BA8" w:rsidRDefault="00457F39" w:rsidP="00457F39">
            <w:pPr>
              <w:pStyle w:val="ListParagraph"/>
              <w:numPr>
                <w:ilvl w:val="0"/>
                <w:numId w:val="24"/>
              </w:numPr>
              <w:rPr>
                <w:rFonts w:asciiTheme="minorHAnsi" w:hAnsiTheme="minorHAnsi"/>
                <w:lang w:eastAsia="zh-CN"/>
              </w:rPr>
            </w:pPr>
            <w:r w:rsidRPr="003E6BA8">
              <w:rPr>
                <w:rFonts w:asciiTheme="minorHAnsi" w:hAnsiTheme="minorHAnsi"/>
                <w:lang w:eastAsia="zh-CN"/>
              </w:rPr>
              <w:t xml:space="preserve">Extreme coverage: </w:t>
            </w:r>
            <w:r w:rsidRPr="003E6BA8">
              <w:rPr>
                <w:rFonts w:asciiTheme="minorHAnsi" w:eastAsiaTheme="minorEastAsia" w:hAnsiTheme="minorHAnsi" w:hint="eastAsia"/>
                <w:lang w:eastAsia="zh-CN"/>
              </w:rPr>
              <w:t xml:space="preserve">Link budget as baseline. </w:t>
            </w:r>
            <w:r w:rsidRPr="003E6BA8">
              <w:rPr>
                <w:rFonts w:asciiTheme="minorHAnsi" w:hAnsiTheme="minorHAnsi"/>
                <w:lang w:eastAsia="zh-CN"/>
              </w:rPr>
              <w:t>Single-cell system simulations for 100km range</w:t>
            </w:r>
            <w:r w:rsidRPr="003E6BA8">
              <w:rPr>
                <w:rFonts w:asciiTheme="minorHAnsi" w:eastAsiaTheme="minorEastAsia" w:hAnsiTheme="minorHAnsi" w:hint="eastAsia"/>
                <w:lang w:eastAsia="zh-CN"/>
              </w:rPr>
              <w:t xml:space="preserve"> i</w:t>
            </w:r>
            <w:r>
              <w:rPr>
                <w:rFonts w:asciiTheme="minorHAnsi" w:eastAsiaTheme="minorEastAsia" w:hAnsiTheme="minorHAnsi" w:hint="eastAsia"/>
                <w:lang w:eastAsia="zh-CN"/>
              </w:rPr>
              <w:t>f</w:t>
            </w:r>
            <w:r w:rsidRPr="003E6BA8">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 xml:space="preserve">proper </w:t>
            </w:r>
            <w:r w:rsidRPr="003E6BA8">
              <w:rPr>
                <w:rFonts w:asciiTheme="minorHAnsi" w:eastAsiaTheme="minorEastAsia" w:hAnsiTheme="minorHAnsi" w:hint="eastAsia"/>
                <w:lang w:eastAsia="zh-CN"/>
              </w:rPr>
              <w:t xml:space="preserve">channel modeling </w:t>
            </w:r>
            <w:r>
              <w:rPr>
                <w:rFonts w:asciiTheme="minorHAnsi" w:eastAsiaTheme="minorEastAsia" w:hAnsiTheme="minorHAnsi" w:hint="eastAsia"/>
                <w:lang w:eastAsia="zh-CN"/>
              </w:rPr>
              <w:t xml:space="preserve">is </w:t>
            </w:r>
            <w:r>
              <w:rPr>
                <w:rFonts w:asciiTheme="minorHAnsi" w:eastAsiaTheme="minorEastAsia" w:hAnsiTheme="minorHAnsi"/>
                <w:lang w:eastAsia="zh-CN"/>
              </w:rPr>
              <w:t>available</w:t>
            </w:r>
            <w:r>
              <w:rPr>
                <w:rFonts w:asciiTheme="minorHAnsi" w:eastAsiaTheme="minorEastAsia" w:hAnsiTheme="minorHAnsi" w:hint="eastAsia"/>
                <w:lang w:eastAsia="zh-CN"/>
              </w:rPr>
              <w:t>.</w:t>
            </w:r>
          </w:p>
          <w:p w:rsidR="00457F39" w:rsidRPr="003E6BA8" w:rsidRDefault="00457F39" w:rsidP="00457F39">
            <w:pPr>
              <w:pStyle w:val="ListParagraph"/>
              <w:numPr>
                <w:ilvl w:val="0"/>
                <w:numId w:val="24"/>
              </w:numPr>
              <w:rPr>
                <w:rFonts w:asciiTheme="minorHAnsi" w:hAnsiTheme="minorHAnsi"/>
                <w:lang w:eastAsia="zh-CN"/>
              </w:rPr>
            </w:pPr>
            <w:r w:rsidRPr="003E6BA8">
              <w:rPr>
                <w:rFonts w:asciiTheme="minorHAnsi" w:hAnsiTheme="minorHAnsi"/>
                <w:lang w:eastAsia="zh-CN"/>
              </w:rPr>
              <w:t>UE battery life: Analytical</w:t>
            </w:r>
          </w:p>
          <w:p w:rsidR="00457F39" w:rsidRPr="00090406" w:rsidRDefault="00457F39" w:rsidP="00457F39">
            <w:pPr>
              <w:pStyle w:val="ListParagraph"/>
              <w:numPr>
                <w:ilvl w:val="0"/>
                <w:numId w:val="24"/>
              </w:numPr>
              <w:rPr>
                <w:rFonts w:asciiTheme="minorHAnsi" w:hAnsiTheme="minorHAnsi"/>
                <w:lang w:eastAsia="zh-CN"/>
              </w:rPr>
            </w:pPr>
            <w:r w:rsidRPr="00090406">
              <w:rPr>
                <w:rFonts w:asciiTheme="minorHAnsi" w:hAnsiTheme="minorHAnsi"/>
                <w:lang w:eastAsia="zh-CN"/>
              </w:rPr>
              <w:t xml:space="preserve">Mobility: Link simulations with operating point from deployment scenarios, as for IMT-A </w:t>
            </w:r>
          </w:p>
          <w:p w:rsidR="00457F39" w:rsidRPr="00457F39" w:rsidRDefault="00457F39" w:rsidP="00BD0797">
            <w:pPr>
              <w:pStyle w:val="ListParagraph"/>
              <w:numPr>
                <w:ilvl w:val="0"/>
                <w:numId w:val="24"/>
              </w:numPr>
              <w:rPr>
                <w:rFonts w:asciiTheme="minorHAnsi" w:hAnsiTheme="minorHAnsi"/>
                <w:lang w:eastAsia="zh-CN"/>
              </w:rPr>
            </w:pPr>
            <w:r w:rsidRPr="00090406">
              <w:rPr>
                <w:rFonts w:asciiTheme="minorHAnsi" w:hAnsiTheme="minorHAnsi"/>
                <w:lang w:eastAsia="zh-CN"/>
              </w:rPr>
              <w:t xml:space="preserve">Network Energy efficiency: </w:t>
            </w:r>
            <w:r w:rsidR="00BD0797">
              <w:rPr>
                <w:rFonts w:asciiTheme="minorHAnsi" w:eastAsiaTheme="minorEastAsia" w:hAnsiTheme="minorHAnsi" w:hint="eastAsia"/>
                <w:lang w:eastAsia="zh-CN"/>
              </w:rPr>
              <w:t>FFS</w:t>
            </w:r>
          </w:p>
        </w:tc>
      </w:tr>
      <w:tr w:rsidR="00B44A25" w:rsidRPr="00D21CB7" w:rsidTr="002E2A2B">
        <w:tc>
          <w:tcPr>
            <w:tcW w:w="1255" w:type="dxa"/>
          </w:tcPr>
          <w:p w:rsidR="00B44A25" w:rsidRPr="002E1733" w:rsidRDefault="00B44A25" w:rsidP="002E2A2B">
            <w:pPr>
              <w:rPr>
                <w:rFonts w:eastAsia="Malgun Gothic"/>
                <w:lang w:eastAsia="ko-KR"/>
              </w:rPr>
            </w:pPr>
            <w:r w:rsidRPr="002E1733">
              <w:rPr>
                <w:rFonts w:eastAsia="Malgun Gothic"/>
                <w:lang w:eastAsia="ko-KR"/>
              </w:rPr>
              <w:lastRenderedPageBreak/>
              <w:t>LG</w:t>
            </w:r>
          </w:p>
        </w:tc>
        <w:tc>
          <w:tcPr>
            <w:tcW w:w="8707" w:type="dxa"/>
          </w:tcPr>
          <w:p w:rsidR="00B44A25" w:rsidRPr="002E1733" w:rsidRDefault="00A04A2B" w:rsidP="00457F39">
            <w:pPr>
              <w:rPr>
                <w:rFonts w:eastAsia="Malgun Gothic"/>
                <w:lang w:eastAsia="ko-KR"/>
              </w:rPr>
            </w:pPr>
            <w:r w:rsidRPr="002E1733">
              <w:rPr>
                <w:rFonts w:eastAsia="Malgun Gothic"/>
                <w:lang w:eastAsia="ko-KR"/>
              </w:rPr>
              <w:t xml:space="preserve">Other than KPIs mentioned in Q1, we propose the followings. </w:t>
            </w:r>
          </w:p>
          <w:p w:rsidR="00A04A2B" w:rsidRPr="002E1733" w:rsidRDefault="00A04A2B" w:rsidP="00A04A2B">
            <w:pPr>
              <w:pStyle w:val="ListParagraph"/>
              <w:numPr>
                <w:ilvl w:val="0"/>
                <w:numId w:val="32"/>
              </w:numPr>
              <w:rPr>
                <w:rFonts w:ascii="Times New Roman" w:eastAsia="Malgun Gothic" w:hAnsi="Times New Roman"/>
                <w:sz w:val="20"/>
                <w:szCs w:val="20"/>
                <w:lang w:eastAsia="ko-KR"/>
              </w:rPr>
            </w:pPr>
            <w:r w:rsidRPr="002E1733">
              <w:rPr>
                <w:rFonts w:ascii="Times New Roman" w:eastAsia="Malgun Gothic" w:hAnsi="Times New Roman"/>
                <w:sz w:val="20"/>
                <w:szCs w:val="20"/>
                <w:lang w:eastAsia="ko-KR"/>
              </w:rPr>
              <w:t>UP/CP latency: analysis for general cases</w:t>
            </w:r>
          </w:p>
          <w:p w:rsidR="00A04A2B" w:rsidRPr="002E1733" w:rsidRDefault="00A04A2B" w:rsidP="00A04A2B">
            <w:pPr>
              <w:pStyle w:val="ListParagraph"/>
              <w:numPr>
                <w:ilvl w:val="0"/>
                <w:numId w:val="32"/>
              </w:numPr>
              <w:rPr>
                <w:rFonts w:ascii="Times New Roman" w:eastAsia="Malgun Gothic" w:hAnsi="Times New Roman"/>
                <w:sz w:val="20"/>
                <w:szCs w:val="20"/>
                <w:lang w:eastAsia="ko-KR"/>
              </w:rPr>
            </w:pPr>
            <w:r w:rsidRPr="002E1733">
              <w:rPr>
                <w:rFonts w:ascii="Times New Roman" w:hAnsi="Times New Roman"/>
                <w:sz w:val="20"/>
                <w:szCs w:val="20"/>
                <w:lang w:eastAsia="zh-CN"/>
              </w:rPr>
              <w:t>Latency for infrequent small packets: analysis</w:t>
            </w:r>
          </w:p>
          <w:p w:rsidR="00A04A2B" w:rsidRPr="002E1733" w:rsidRDefault="00A04A2B" w:rsidP="00A04A2B">
            <w:pPr>
              <w:pStyle w:val="ListParagraph"/>
              <w:numPr>
                <w:ilvl w:val="0"/>
                <w:numId w:val="32"/>
              </w:numPr>
              <w:rPr>
                <w:rFonts w:ascii="Times New Roman" w:eastAsia="Malgun Gothic" w:hAnsi="Times New Roman"/>
                <w:sz w:val="20"/>
                <w:szCs w:val="20"/>
                <w:lang w:eastAsia="ko-KR"/>
              </w:rPr>
            </w:pPr>
            <w:r w:rsidRPr="002E1733">
              <w:rPr>
                <w:rFonts w:ascii="Times New Roman" w:eastAsia="Malgun Gothic" w:hAnsi="Times New Roman"/>
                <w:sz w:val="20"/>
                <w:szCs w:val="20"/>
                <w:lang w:eastAsia="ko-KR"/>
              </w:rPr>
              <w:t>Reliability for general URLLC cases: LLS</w:t>
            </w:r>
          </w:p>
          <w:p w:rsidR="00A04A2B" w:rsidRPr="002E1733" w:rsidRDefault="00A04A2B" w:rsidP="00A04A2B">
            <w:pPr>
              <w:pStyle w:val="ListParagraph"/>
              <w:numPr>
                <w:ilvl w:val="0"/>
                <w:numId w:val="32"/>
              </w:numPr>
              <w:rPr>
                <w:rFonts w:ascii="Times New Roman" w:eastAsia="Malgun Gothic" w:hAnsi="Times New Roman"/>
                <w:sz w:val="20"/>
                <w:szCs w:val="20"/>
                <w:lang w:eastAsia="ko-KR"/>
              </w:rPr>
            </w:pPr>
            <w:r w:rsidRPr="002E1733">
              <w:rPr>
                <w:rFonts w:ascii="Times New Roman" w:eastAsia="Malgun Gothic" w:hAnsi="Times New Roman"/>
                <w:sz w:val="20"/>
                <w:szCs w:val="20"/>
                <w:lang w:eastAsia="ko-KR"/>
              </w:rPr>
              <w:t>Peak data rate, peak spectral efficiency: analysis</w:t>
            </w:r>
          </w:p>
          <w:p w:rsidR="00A04A2B" w:rsidRPr="002E1733" w:rsidRDefault="00A04A2B" w:rsidP="00A04A2B">
            <w:pPr>
              <w:pStyle w:val="ListParagraph"/>
              <w:numPr>
                <w:ilvl w:val="0"/>
                <w:numId w:val="32"/>
              </w:numPr>
              <w:rPr>
                <w:rFonts w:ascii="Times New Roman" w:eastAsia="Malgun Gothic" w:hAnsi="Times New Roman"/>
                <w:sz w:val="20"/>
                <w:szCs w:val="20"/>
                <w:lang w:eastAsia="ko-KR"/>
              </w:rPr>
            </w:pPr>
            <w:r w:rsidRPr="002E1733">
              <w:rPr>
                <w:rFonts w:ascii="Times New Roman" w:eastAsia="Malgun Gothic" w:hAnsi="Times New Roman"/>
                <w:sz w:val="20"/>
                <w:szCs w:val="20"/>
                <w:lang w:eastAsia="ko-KR"/>
              </w:rPr>
              <w:t>Extreme coverage: link budget LLS</w:t>
            </w:r>
          </w:p>
          <w:p w:rsidR="002E1733" w:rsidRPr="002E1733" w:rsidRDefault="002E1733" w:rsidP="00A04A2B">
            <w:pPr>
              <w:pStyle w:val="ListParagraph"/>
              <w:numPr>
                <w:ilvl w:val="0"/>
                <w:numId w:val="32"/>
              </w:numPr>
              <w:rPr>
                <w:rFonts w:ascii="Times New Roman" w:eastAsia="Malgun Gothic" w:hAnsi="Times New Roman"/>
                <w:sz w:val="20"/>
                <w:szCs w:val="20"/>
                <w:lang w:eastAsia="ko-KR"/>
              </w:rPr>
            </w:pPr>
            <w:r w:rsidRPr="002E1733">
              <w:rPr>
                <w:rFonts w:ascii="Times New Roman" w:eastAsia="Malgun Gothic" w:hAnsi="Times New Roman"/>
                <w:sz w:val="20"/>
                <w:szCs w:val="20"/>
                <w:lang w:eastAsia="ko-KR"/>
              </w:rPr>
              <w:t>Mobility interruption time: analysis</w:t>
            </w:r>
          </w:p>
          <w:p w:rsidR="00A04A2B" w:rsidRPr="00A04A2B" w:rsidRDefault="00A04A2B" w:rsidP="002E1733">
            <w:pPr>
              <w:pStyle w:val="ListParagraph"/>
              <w:numPr>
                <w:ilvl w:val="0"/>
                <w:numId w:val="32"/>
              </w:numPr>
              <w:rPr>
                <w:rFonts w:asciiTheme="minorHAnsi" w:eastAsia="Malgun Gothic" w:hAnsiTheme="minorHAnsi"/>
                <w:lang w:eastAsia="ko-KR"/>
              </w:rPr>
            </w:pPr>
            <w:r w:rsidRPr="002E1733">
              <w:rPr>
                <w:rFonts w:ascii="Times New Roman" w:eastAsia="Malgun Gothic" w:hAnsi="Times New Roman"/>
                <w:sz w:val="20"/>
                <w:szCs w:val="20"/>
                <w:lang w:eastAsia="ko-KR"/>
              </w:rPr>
              <w:t xml:space="preserve">Mobility/handover: </w:t>
            </w:r>
            <w:r w:rsidR="002E1733" w:rsidRPr="002E1733">
              <w:rPr>
                <w:rFonts w:ascii="Times New Roman" w:eastAsia="Malgun Gothic" w:hAnsi="Times New Roman"/>
                <w:sz w:val="20"/>
                <w:szCs w:val="20"/>
                <w:lang w:eastAsia="ko-KR"/>
              </w:rPr>
              <w:t xml:space="preserve">SLS </w:t>
            </w:r>
            <w:r w:rsidRPr="002E1733">
              <w:rPr>
                <w:rFonts w:ascii="Times New Roman" w:eastAsia="Malgun Gothic" w:hAnsi="Times New Roman"/>
                <w:sz w:val="20"/>
                <w:szCs w:val="20"/>
                <w:lang w:eastAsia="ko-KR"/>
              </w:rPr>
              <w:t>at least for eV2X</w:t>
            </w:r>
            <w:r>
              <w:rPr>
                <w:rFonts w:asciiTheme="minorHAnsi" w:eastAsia="Malgun Gothic" w:hAnsiTheme="minorHAnsi"/>
                <w:lang w:eastAsia="ko-KR"/>
              </w:rPr>
              <w:t xml:space="preserve"> </w:t>
            </w:r>
          </w:p>
        </w:tc>
      </w:tr>
    </w:tbl>
    <w:p w:rsidR="00F82FBA" w:rsidRDefault="00F82FBA" w:rsidP="00FA4181">
      <w:pPr>
        <w:rPr>
          <w:rFonts w:eastAsia="MS Mincho"/>
          <w:lang w:eastAsia="ja-JP"/>
        </w:rPr>
      </w:pPr>
    </w:p>
    <w:p w:rsidR="002B222B" w:rsidRDefault="002B222B" w:rsidP="002B222B">
      <w:pPr>
        <w:pStyle w:val="Heading1"/>
      </w:pPr>
      <w:r>
        <w:t>Summary and recommendations</w:t>
      </w:r>
    </w:p>
    <w:p w:rsidR="002B222B" w:rsidRDefault="002B222B" w:rsidP="002B222B">
      <w:pPr>
        <w:rPr>
          <w:lang w:val="en-GB"/>
        </w:rPr>
      </w:pPr>
      <w:r>
        <w:rPr>
          <w:lang w:val="en-GB"/>
        </w:rPr>
        <w:t>The attached Excel sheet collects and categorizes the responses in a more structured way. Based on the responses the following recommendations are made:</w:t>
      </w:r>
    </w:p>
    <w:p w:rsidR="002B222B" w:rsidRDefault="002B222B" w:rsidP="002B222B">
      <w:pPr>
        <w:pStyle w:val="ListParagraph"/>
        <w:numPr>
          <w:ilvl w:val="0"/>
          <w:numId w:val="30"/>
        </w:numPr>
        <w:rPr>
          <w:rFonts w:ascii="Times New Roman" w:hAnsi="Times New Roman"/>
          <w:sz w:val="20"/>
          <w:lang w:val="en-GB"/>
        </w:rPr>
      </w:pPr>
      <w:r>
        <w:rPr>
          <w:rFonts w:ascii="Times New Roman" w:hAnsi="Times New Roman"/>
          <w:sz w:val="20"/>
          <w:lang w:val="en-GB"/>
        </w:rPr>
        <w:t xml:space="preserve">All responding companies suggested that </w:t>
      </w:r>
      <w:r w:rsidRPr="002B222B">
        <w:rPr>
          <w:rFonts w:ascii="Times New Roman" w:hAnsi="Times New Roman"/>
          <w:sz w:val="20"/>
          <w:lang w:val="en-GB"/>
        </w:rPr>
        <w:t>Indoor Hotspot, Dense Urban, Rural and U</w:t>
      </w:r>
      <w:r>
        <w:rPr>
          <w:rFonts w:ascii="Times New Roman" w:hAnsi="Times New Roman"/>
          <w:sz w:val="20"/>
          <w:lang w:val="en-GB"/>
        </w:rPr>
        <w:t>rban Macro deployments are used to evaluate user experienced data rate, area traffic capacity, TRP spectral efficiency and 5-percentile spectral efficiency</w:t>
      </w:r>
    </w:p>
    <w:p w:rsidR="002B222B" w:rsidRDefault="002B222B" w:rsidP="002B222B">
      <w:pPr>
        <w:pStyle w:val="ListParagraph"/>
        <w:numPr>
          <w:ilvl w:val="0"/>
          <w:numId w:val="30"/>
        </w:numPr>
        <w:rPr>
          <w:rFonts w:ascii="Times New Roman" w:hAnsi="Times New Roman"/>
          <w:sz w:val="20"/>
          <w:lang w:val="en-GB"/>
        </w:rPr>
      </w:pPr>
      <w:r>
        <w:rPr>
          <w:rFonts w:ascii="Times New Roman" w:hAnsi="Times New Roman"/>
          <w:sz w:val="20"/>
          <w:lang w:val="en-GB"/>
        </w:rPr>
        <w:t xml:space="preserve">There was no unanimous consensus on </w:t>
      </w:r>
      <w:r w:rsidR="00A95F86">
        <w:rPr>
          <w:rFonts w:ascii="Times New Roman" w:hAnsi="Times New Roman"/>
          <w:sz w:val="20"/>
          <w:lang w:val="en-GB"/>
        </w:rPr>
        <w:t xml:space="preserve">the applicability of the </w:t>
      </w:r>
      <w:r>
        <w:rPr>
          <w:rFonts w:ascii="Times New Roman" w:hAnsi="Times New Roman"/>
          <w:sz w:val="20"/>
          <w:lang w:val="en-GB"/>
        </w:rPr>
        <w:t>high-speed deployment. For the relay scenario there was broad support for focusing on BS-to-relay link simulation. For the scenario with no relays, LTE-A type high-speed evaluation was suggested by some companies, while others suggested system level simulation.</w:t>
      </w:r>
    </w:p>
    <w:p w:rsidR="009C7B35" w:rsidRDefault="009C7B35" w:rsidP="009C7B35">
      <w:pPr>
        <w:pStyle w:val="ListParagraph"/>
        <w:numPr>
          <w:ilvl w:val="1"/>
          <w:numId w:val="30"/>
        </w:numPr>
        <w:rPr>
          <w:rFonts w:ascii="Times New Roman" w:hAnsi="Times New Roman"/>
          <w:sz w:val="20"/>
          <w:lang w:val="en-GB"/>
        </w:rPr>
      </w:pPr>
      <w:r w:rsidRPr="009C7B35">
        <w:rPr>
          <w:rFonts w:ascii="Times New Roman" w:hAnsi="Times New Roman"/>
          <w:b/>
          <w:sz w:val="20"/>
          <w:lang w:val="en-GB"/>
        </w:rPr>
        <w:t>Proposal</w:t>
      </w:r>
      <w:r>
        <w:rPr>
          <w:rFonts w:ascii="Times New Roman" w:hAnsi="Times New Roman"/>
          <w:sz w:val="20"/>
          <w:lang w:val="en-GB"/>
        </w:rPr>
        <w:t xml:space="preserve">: </w:t>
      </w:r>
    </w:p>
    <w:p w:rsidR="009C7B35" w:rsidRDefault="009C7B35" w:rsidP="009C7B35">
      <w:pPr>
        <w:pStyle w:val="ListParagraph"/>
        <w:numPr>
          <w:ilvl w:val="2"/>
          <w:numId w:val="30"/>
        </w:numPr>
        <w:rPr>
          <w:rFonts w:ascii="Times New Roman" w:hAnsi="Times New Roman"/>
          <w:sz w:val="20"/>
          <w:lang w:val="en-GB"/>
        </w:rPr>
      </w:pPr>
      <w:r w:rsidRPr="002B222B">
        <w:rPr>
          <w:rFonts w:ascii="Times New Roman" w:hAnsi="Times New Roman"/>
          <w:sz w:val="20"/>
          <w:lang w:val="en-GB"/>
        </w:rPr>
        <w:t>Indoor Hotspot, Dense Urban, Rural and U</w:t>
      </w:r>
      <w:r>
        <w:rPr>
          <w:rFonts w:ascii="Times New Roman" w:hAnsi="Times New Roman"/>
          <w:sz w:val="20"/>
          <w:lang w:val="en-GB"/>
        </w:rPr>
        <w:t xml:space="preserve">rban Macro deployments are used to evaluate user experienced data rate, area traffic capacity, TRP spectral efficiency and 5-percentile spectral efficiency. </w:t>
      </w:r>
    </w:p>
    <w:p w:rsidR="009C7B35" w:rsidRDefault="009C7B35" w:rsidP="009C7B35">
      <w:pPr>
        <w:pStyle w:val="ListParagraph"/>
        <w:numPr>
          <w:ilvl w:val="2"/>
          <w:numId w:val="30"/>
        </w:numPr>
        <w:rPr>
          <w:rFonts w:ascii="Times New Roman" w:hAnsi="Times New Roman"/>
          <w:sz w:val="20"/>
          <w:lang w:val="en-GB"/>
        </w:rPr>
      </w:pPr>
      <w:r>
        <w:rPr>
          <w:rFonts w:ascii="Times New Roman" w:hAnsi="Times New Roman"/>
          <w:sz w:val="20"/>
          <w:lang w:val="en-GB"/>
        </w:rPr>
        <w:t xml:space="preserve">For high speed macro scenario, </w:t>
      </w:r>
      <w:r w:rsidRPr="009C7B35">
        <w:rPr>
          <w:rFonts w:ascii="Times New Roman" w:hAnsi="Times New Roman"/>
          <w:sz w:val="20"/>
          <w:u w:val="single"/>
          <w:lang w:val="en-GB"/>
        </w:rPr>
        <w:t xml:space="preserve">discuss and decide between LTE-A type </w:t>
      </w:r>
      <w:r w:rsidR="003C5A94">
        <w:rPr>
          <w:rFonts w:ascii="Times New Roman" w:hAnsi="Times New Roman"/>
          <w:sz w:val="20"/>
          <w:u w:val="single"/>
          <w:lang w:val="en-GB"/>
        </w:rPr>
        <w:t xml:space="preserve">system + </w:t>
      </w:r>
      <w:r w:rsidRPr="009C7B35">
        <w:rPr>
          <w:rFonts w:ascii="Times New Roman" w:hAnsi="Times New Roman"/>
          <w:sz w:val="20"/>
          <w:u w:val="single"/>
          <w:lang w:val="en-GB"/>
        </w:rPr>
        <w:t xml:space="preserve">link-simulation approach </w:t>
      </w:r>
      <w:r w:rsidR="003C5A94">
        <w:rPr>
          <w:rFonts w:ascii="Times New Roman" w:hAnsi="Times New Roman"/>
          <w:sz w:val="20"/>
          <w:u w:val="single"/>
          <w:lang w:val="en-GB"/>
        </w:rPr>
        <w:t xml:space="preserve">and the full system simulation approach </w:t>
      </w:r>
      <w:r w:rsidRPr="009C7B35">
        <w:rPr>
          <w:rFonts w:ascii="Times New Roman" w:hAnsi="Times New Roman"/>
          <w:sz w:val="20"/>
          <w:u w:val="single"/>
          <w:lang w:val="en-GB"/>
        </w:rPr>
        <w:t>in RAN#72.</w:t>
      </w:r>
    </w:p>
    <w:p w:rsidR="009C7B35" w:rsidRDefault="009C7B35" w:rsidP="009C7B35">
      <w:pPr>
        <w:pStyle w:val="ListParagraph"/>
        <w:numPr>
          <w:ilvl w:val="2"/>
          <w:numId w:val="30"/>
        </w:numPr>
        <w:rPr>
          <w:rFonts w:ascii="Times New Roman" w:hAnsi="Times New Roman"/>
          <w:sz w:val="20"/>
          <w:lang w:val="en-GB"/>
        </w:rPr>
      </w:pPr>
      <w:r>
        <w:rPr>
          <w:rFonts w:ascii="Times New Roman" w:hAnsi="Times New Roman"/>
          <w:sz w:val="20"/>
          <w:lang w:val="en-GB"/>
        </w:rPr>
        <w:t>For high speed train with relays – use BS-relay link simulation.</w:t>
      </w:r>
    </w:p>
    <w:p w:rsidR="002B222B" w:rsidRPr="009C7B35" w:rsidRDefault="00A95F86" w:rsidP="005A4C55">
      <w:pPr>
        <w:pStyle w:val="ListParagraph"/>
        <w:numPr>
          <w:ilvl w:val="0"/>
          <w:numId w:val="30"/>
        </w:numPr>
        <w:spacing w:before="120"/>
        <w:ind w:left="714" w:hanging="357"/>
        <w:rPr>
          <w:rFonts w:ascii="Times New Roman" w:hAnsi="Times New Roman"/>
          <w:b/>
          <w:sz w:val="20"/>
          <w:lang w:val="en-GB"/>
        </w:rPr>
      </w:pPr>
      <w:r w:rsidRPr="009C7B35">
        <w:rPr>
          <w:rFonts w:ascii="Times New Roman" w:hAnsi="Times New Roman"/>
          <w:b/>
          <w:sz w:val="20"/>
          <w:lang w:val="en-GB"/>
        </w:rPr>
        <w:t>UP and CP latency</w:t>
      </w:r>
      <w:r>
        <w:rPr>
          <w:rFonts w:ascii="Times New Roman" w:hAnsi="Times New Roman"/>
          <w:sz w:val="20"/>
          <w:lang w:val="en-GB"/>
        </w:rPr>
        <w:t>, all but one company suggested analytical evaluation</w:t>
      </w:r>
      <w:r w:rsidR="009C7B35">
        <w:rPr>
          <w:rFonts w:ascii="Times New Roman" w:hAnsi="Times New Roman"/>
          <w:sz w:val="20"/>
          <w:lang w:val="en-GB"/>
        </w:rPr>
        <w:t xml:space="preserve">; </w:t>
      </w:r>
      <w:r w:rsidR="009C7B35" w:rsidRPr="009C7B35">
        <w:rPr>
          <w:rFonts w:ascii="Times New Roman" w:hAnsi="Times New Roman"/>
          <w:b/>
          <w:sz w:val="20"/>
          <w:lang w:val="en-GB"/>
        </w:rPr>
        <w:t>Proposal: analytical evaluation</w:t>
      </w:r>
    </w:p>
    <w:p w:rsidR="00A95F86" w:rsidRDefault="00A95F86" w:rsidP="005A4C55">
      <w:pPr>
        <w:pStyle w:val="ListParagraph"/>
        <w:numPr>
          <w:ilvl w:val="0"/>
          <w:numId w:val="30"/>
        </w:numPr>
        <w:spacing w:before="120"/>
        <w:ind w:left="714" w:hanging="357"/>
        <w:rPr>
          <w:rFonts w:ascii="Times New Roman" w:hAnsi="Times New Roman"/>
          <w:sz w:val="20"/>
          <w:lang w:val="en-GB"/>
        </w:rPr>
      </w:pPr>
      <w:r w:rsidRPr="009C7B35">
        <w:rPr>
          <w:rFonts w:ascii="Times New Roman" w:hAnsi="Times New Roman"/>
          <w:b/>
          <w:sz w:val="20"/>
          <w:lang w:val="en-GB"/>
        </w:rPr>
        <w:t>Coverage</w:t>
      </w:r>
      <w:r>
        <w:rPr>
          <w:rFonts w:ascii="Times New Roman" w:hAnsi="Times New Roman"/>
          <w:sz w:val="20"/>
          <w:lang w:val="en-GB"/>
        </w:rPr>
        <w:t>: L</w:t>
      </w:r>
      <w:r w:rsidRPr="00A95F86">
        <w:rPr>
          <w:rFonts w:ascii="Times New Roman" w:hAnsi="Times New Roman"/>
          <w:sz w:val="20"/>
          <w:lang w:val="en-GB"/>
        </w:rPr>
        <w:t>ink budget or link simulation were suggested. There is an overlap to email discussion [71-03]</w:t>
      </w:r>
      <w:r>
        <w:rPr>
          <w:rFonts w:ascii="Times New Roman" w:hAnsi="Times New Roman"/>
          <w:sz w:val="20"/>
          <w:lang w:val="en-GB"/>
        </w:rPr>
        <w:t xml:space="preserve">, which produced a detailed evaluation methodology and </w:t>
      </w:r>
      <w:r w:rsidRPr="009C7B35">
        <w:rPr>
          <w:rFonts w:ascii="Times New Roman" w:hAnsi="Times New Roman"/>
          <w:b/>
          <w:sz w:val="20"/>
          <w:lang w:val="en-GB"/>
        </w:rPr>
        <w:t xml:space="preserve">the </w:t>
      </w:r>
      <w:r w:rsidR="005A4C55">
        <w:rPr>
          <w:rFonts w:ascii="Times New Roman" w:hAnsi="Times New Roman"/>
          <w:b/>
          <w:sz w:val="20"/>
          <w:lang w:val="en-GB"/>
        </w:rPr>
        <w:t>suggestion</w:t>
      </w:r>
      <w:r w:rsidRPr="009C7B35">
        <w:rPr>
          <w:rFonts w:ascii="Times New Roman" w:hAnsi="Times New Roman"/>
          <w:b/>
          <w:sz w:val="20"/>
          <w:lang w:val="en-GB"/>
        </w:rPr>
        <w:t xml:space="preserve"> of [71-03] should be followed.</w:t>
      </w:r>
    </w:p>
    <w:p w:rsidR="00A95F86" w:rsidRDefault="00A95F86" w:rsidP="005A4C55">
      <w:pPr>
        <w:pStyle w:val="ListParagraph"/>
        <w:numPr>
          <w:ilvl w:val="0"/>
          <w:numId w:val="30"/>
        </w:numPr>
        <w:spacing w:before="120"/>
        <w:ind w:left="714" w:hanging="357"/>
        <w:rPr>
          <w:rFonts w:ascii="Times New Roman" w:hAnsi="Times New Roman"/>
          <w:sz w:val="20"/>
          <w:lang w:val="en-GB"/>
        </w:rPr>
      </w:pPr>
      <w:r w:rsidRPr="009C7B35">
        <w:rPr>
          <w:rFonts w:ascii="Times New Roman" w:hAnsi="Times New Roman"/>
          <w:b/>
          <w:sz w:val="20"/>
          <w:lang w:val="en-GB"/>
        </w:rPr>
        <w:t>Extreme coverage</w:t>
      </w:r>
      <w:r>
        <w:rPr>
          <w:rFonts w:ascii="Times New Roman" w:hAnsi="Times New Roman"/>
          <w:sz w:val="20"/>
          <w:lang w:val="en-GB"/>
        </w:rPr>
        <w:t xml:space="preserve">: Link budget and link simulation were suggested together with single cell system simulation. </w:t>
      </w:r>
      <w:r w:rsidRPr="00A95F86">
        <w:rPr>
          <w:rFonts w:ascii="Times New Roman" w:hAnsi="Times New Roman"/>
          <w:sz w:val="20"/>
          <w:lang w:val="en-GB"/>
        </w:rPr>
        <w:t>There is an overlap to email discussion [71-03]</w:t>
      </w:r>
      <w:r>
        <w:rPr>
          <w:rFonts w:ascii="Times New Roman" w:hAnsi="Times New Roman"/>
          <w:sz w:val="20"/>
          <w:lang w:val="en-GB"/>
        </w:rPr>
        <w:t xml:space="preserve">, which produced a detailed evaluation methodology and </w:t>
      </w:r>
      <w:r w:rsidR="005A4C55">
        <w:rPr>
          <w:rFonts w:ascii="Times New Roman" w:hAnsi="Times New Roman"/>
          <w:b/>
          <w:sz w:val="20"/>
          <w:lang w:val="en-GB"/>
        </w:rPr>
        <w:t>the suggestion</w:t>
      </w:r>
      <w:r w:rsidRPr="009C7B35">
        <w:rPr>
          <w:rFonts w:ascii="Times New Roman" w:hAnsi="Times New Roman"/>
          <w:b/>
          <w:sz w:val="20"/>
          <w:lang w:val="en-GB"/>
        </w:rPr>
        <w:t xml:space="preserve"> of [71-03] should be followed</w:t>
      </w:r>
      <w:r w:rsidRPr="00A95F86">
        <w:rPr>
          <w:rFonts w:ascii="Times New Roman" w:hAnsi="Times New Roman"/>
          <w:sz w:val="20"/>
          <w:lang w:val="en-GB"/>
        </w:rPr>
        <w:t>.</w:t>
      </w:r>
    </w:p>
    <w:p w:rsidR="00CD3CF2" w:rsidRDefault="00CD3CF2" w:rsidP="005A4C55">
      <w:pPr>
        <w:pStyle w:val="ListParagraph"/>
        <w:numPr>
          <w:ilvl w:val="0"/>
          <w:numId w:val="30"/>
        </w:numPr>
        <w:spacing w:before="120"/>
        <w:ind w:left="714" w:hanging="357"/>
        <w:rPr>
          <w:rFonts w:ascii="Times New Roman" w:hAnsi="Times New Roman"/>
          <w:sz w:val="20"/>
          <w:lang w:val="en-GB"/>
        </w:rPr>
      </w:pPr>
      <w:r w:rsidRPr="009C7B35">
        <w:rPr>
          <w:rFonts w:ascii="Times New Roman" w:hAnsi="Times New Roman"/>
          <w:b/>
          <w:sz w:val="20"/>
          <w:lang w:val="en-GB"/>
        </w:rPr>
        <w:t>UE battery life:</w:t>
      </w:r>
      <w:r>
        <w:rPr>
          <w:rFonts w:ascii="Times New Roman" w:hAnsi="Times New Roman"/>
          <w:sz w:val="20"/>
          <w:lang w:val="en-GB"/>
        </w:rPr>
        <w:t xml:space="preserve"> analytical and statistical (system sim) methods were both suggested, as well as pointing to the email discussion [71-03]. </w:t>
      </w:r>
      <w:r w:rsidRPr="00A95F86">
        <w:rPr>
          <w:rFonts w:ascii="Times New Roman" w:hAnsi="Times New Roman"/>
          <w:sz w:val="20"/>
          <w:lang w:val="en-GB"/>
        </w:rPr>
        <w:t>There is an overlap to email discussion [71-03]</w:t>
      </w:r>
      <w:r>
        <w:rPr>
          <w:rFonts w:ascii="Times New Roman" w:hAnsi="Times New Roman"/>
          <w:sz w:val="20"/>
          <w:lang w:val="en-GB"/>
        </w:rPr>
        <w:t xml:space="preserve">, which produced a detailed evaluation methodology and </w:t>
      </w:r>
      <w:r w:rsidRPr="009C7B35">
        <w:rPr>
          <w:rFonts w:ascii="Times New Roman" w:hAnsi="Times New Roman"/>
          <w:b/>
          <w:sz w:val="20"/>
          <w:lang w:val="en-GB"/>
        </w:rPr>
        <w:t>the agreement of [71-03] should be followed</w:t>
      </w:r>
      <w:r w:rsidRPr="00A95F86">
        <w:rPr>
          <w:rFonts w:ascii="Times New Roman" w:hAnsi="Times New Roman"/>
          <w:sz w:val="20"/>
          <w:lang w:val="en-GB"/>
        </w:rPr>
        <w:t>.</w:t>
      </w:r>
    </w:p>
    <w:p w:rsidR="00CD3CF2" w:rsidRDefault="00CD3CF2" w:rsidP="005A4C55">
      <w:pPr>
        <w:pStyle w:val="ListParagraph"/>
        <w:numPr>
          <w:ilvl w:val="0"/>
          <w:numId w:val="30"/>
        </w:numPr>
        <w:spacing w:before="120"/>
        <w:ind w:left="714" w:hanging="357"/>
        <w:rPr>
          <w:rFonts w:ascii="Times New Roman" w:hAnsi="Times New Roman"/>
          <w:sz w:val="20"/>
          <w:lang w:val="en-GB"/>
        </w:rPr>
      </w:pPr>
      <w:r w:rsidRPr="009C7B35">
        <w:rPr>
          <w:rFonts w:ascii="Times New Roman" w:hAnsi="Times New Roman"/>
          <w:b/>
          <w:sz w:val="20"/>
          <w:lang w:val="en-GB"/>
        </w:rPr>
        <w:t>Network energy efficiency.</w:t>
      </w:r>
      <w:r>
        <w:rPr>
          <w:rFonts w:ascii="Times New Roman" w:hAnsi="Times New Roman"/>
          <w:sz w:val="20"/>
          <w:lang w:val="en-GB"/>
        </w:rPr>
        <w:t xml:space="preserve"> This KPI evaluation methodology was deferred to </w:t>
      </w:r>
      <w:r w:rsidRPr="009C7B35">
        <w:rPr>
          <w:rFonts w:ascii="Times New Roman" w:hAnsi="Times New Roman"/>
          <w:b/>
          <w:sz w:val="20"/>
          <w:lang w:val="en-GB"/>
        </w:rPr>
        <w:t>email discussion [71-06]</w:t>
      </w:r>
    </w:p>
    <w:p w:rsidR="009C7B35" w:rsidRPr="005A4C55" w:rsidRDefault="00CD3CF2" w:rsidP="005A4C55">
      <w:pPr>
        <w:pStyle w:val="ListParagraph"/>
        <w:numPr>
          <w:ilvl w:val="0"/>
          <w:numId w:val="30"/>
        </w:numPr>
        <w:spacing w:before="120"/>
        <w:ind w:left="714" w:hanging="357"/>
        <w:rPr>
          <w:rFonts w:ascii="Times New Roman" w:hAnsi="Times New Roman"/>
          <w:b/>
          <w:sz w:val="20"/>
          <w:lang w:val="en-GB"/>
        </w:rPr>
      </w:pPr>
      <w:r w:rsidRPr="005A4C55">
        <w:rPr>
          <w:rFonts w:ascii="Times New Roman" w:hAnsi="Times New Roman"/>
          <w:b/>
          <w:sz w:val="20"/>
          <w:lang w:val="en-GB"/>
        </w:rPr>
        <w:t>Reliability</w:t>
      </w:r>
      <w:r w:rsidRPr="005A4C55">
        <w:rPr>
          <w:rFonts w:ascii="Times New Roman" w:hAnsi="Times New Roman"/>
          <w:sz w:val="20"/>
          <w:lang w:val="en-GB"/>
        </w:rPr>
        <w:t>: Most respondents suggested link level simulations (with operating point SNR obtained from deployment scenario). One company suggested using also system level simulation to analyse reliability and capacity also with URLLC + eMBB traffic mix.</w:t>
      </w:r>
      <w:r w:rsidR="005A4C55">
        <w:rPr>
          <w:rFonts w:ascii="Times New Roman" w:hAnsi="Times New Roman"/>
          <w:sz w:val="20"/>
          <w:lang w:val="en-GB"/>
        </w:rPr>
        <w:t xml:space="preserve"> </w:t>
      </w:r>
      <w:r w:rsidR="009C7B35" w:rsidRPr="005A4C55">
        <w:rPr>
          <w:rFonts w:ascii="Times New Roman" w:hAnsi="Times New Roman"/>
          <w:b/>
          <w:sz w:val="20"/>
          <w:lang w:val="en-GB"/>
        </w:rPr>
        <w:t>Proposal: link level simulation</w:t>
      </w:r>
    </w:p>
    <w:p w:rsidR="009C7B35" w:rsidRDefault="009C7B35" w:rsidP="005A4C55">
      <w:pPr>
        <w:pStyle w:val="ListParagraph"/>
        <w:numPr>
          <w:ilvl w:val="0"/>
          <w:numId w:val="30"/>
        </w:numPr>
        <w:spacing w:before="120"/>
        <w:ind w:left="714" w:hanging="357"/>
        <w:rPr>
          <w:rFonts w:ascii="Times New Roman" w:hAnsi="Times New Roman"/>
          <w:sz w:val="20"/>
          <w:u w:val="single"/>
          <w:lang w:val="en-GB"/>
        </w:rPr>
      </w:pPr>
      <w:r w:rsidRPr="009C7B35">
        <w:rPr>
          <w:rFonts w:ascii="Times New Roman" w:hAnsi="Times New Roman"/>
          <w:b/>
          <w:sz w:val="20"/>
          <w:lang w:val="en-GB"/>
        </w:rPr>
        <w:lastRenderedPageBreak/>
        <w:t>Connection density</w:t>
      </w:r>
      <w:r>
        <w:rPr>
          <w:rFonts w:ascii="Times New Roman" w:hAnsi="Times New Roman"/>
          <w:sz w:val="20"/>
          <w:lang w:val="en-GB"/>
        </w:rPr>
        <w:t xml:space="preserve">: Both analytical analysis and system simulation were widely suggested. </w:t>
      </w:r>
      <w:r w:rsidRPr="009C7B35">
        <w:rPr>
          <w:rFonts w:ascii="Times New Roman" w:hAnsi="Times New Roman"/>
          <w:b/>
          <w:sz w:val="20"/>
          <w:lang w:val="en-GB"/>
        </w:rPr>
        <w:t>Proposal:</w:t>
      </w:r>
      <w:r>
        <w:rPr>
          <w:rFonts w:ascii="Times New Roman" w:hAnsi="Times New Roman"/>
          <w:sz w:val="20"/>
          <w:lang w:val="en-GB"/>
        </w:rPr>
        <w:t xml:space="preserve"> </w:t>
      </w:r>
      <w:r w:rsidRPr="009C7B35">
        <w:rPr>
          <w:rFonts w:ascii="Times New Roman" w:hAnsi="Times New Roman"/>
          <w:sz w:val="20"/>
          <w:u w:val="single"/>
          <w:lang w:val="en-GB"/>
        </w:rPr>
        <w:t>Discuss and decide between the two approaches in RAN#7</w:t>
      </w:r>
      <w:r>
        <w:rPr>
          <w:rFonts w:ascii="Times New Roman" w:hAnsi="Times New Roman"/>
          <w:sz w:val="20"/>
          <w:u w:val="single"/>
          <w:lang w:val="en-GB"/>
        </w:rPr>
        <w:t>2</w:t>
      </w:r>
    </w:p>
    <w:p w:rsidR="005A4C55" w:rsidRPr="005A4C55" w:rsidRDefault="005A4C55" w:rsidP="005A4C55">
      <w:pPr>
        <w:pStyle w:val="ListParagraph"/>
        <w:numPr>
          <w:ilvl w:val="0"/>
          <w:numId w:val="30"/>
        </w:numPr>
        <w:spacing w:before="120"/>
        <w:ind w:left="714" w:hanging="357"/>
        <w:rPr>
          <w:rFonts w:ascii="Times New Roman" w:hAnsi="Times New Roman"/>
          <w:sz w:val="20"/>
          <w:u w:val="single"/>
          <w:lang w:val="en-GB"/>
        </w:rPr>
      </w:pPr>
      <w:r>
        <w:rPr>
          <w:rFonts w:ascii="Times New Roman" w:hAnsi="Times New Roman"/>
          <w:b/>
          <w:sz w:val="20"/>
          <w:lang w:val="en-GB"/>
        </w:rPr>
        <w:t>Latency for infrequent small packets</w:t>
      </w:r>
      <w:r>
        <w:rPr>
          <w:rFonts w:ascii="Times New Roman" w:hAnsi="Times New Roman"/>
          <w:sz w:val="20"/>
          <w:lang w:val="en-GB"/>
        </w:rPr>
        <w:t xml:space="preserve">: Most companies suggested analytical evaluation: </w:t>
      </w:r>
      <w:r>
        <w:rPr>
          <w:rFonts w:ascii="Times New Roman" w:hAnsi="Times New Roman"/>
          <w:b/>
          <w:sz w:val="20"/>
          <w:lang w:val="en-GB"/>
        </w:rPr>
        <w:t xml:space="preserve">Proposal: </w:t>
      </w:r>
      <w:r w:rsidRPr="005A4C55">
        <w:rPr>
          <w:rFonts w:ascii="Times New Roman" w:hAnsi="Times New Roman"/>
          <w:b/>
          <w:sz w:val="20"/>
          <w:lang w:val="en-GB"/>
        </w:rPr>
        <w:t>analytical evaluation</w:t>
      </w:r>
    </w:p>
    <w:p w:rsidR="005A4C55" w:rsidRPr="005A4C55" w:rsidRDefault="005A4C55" w:rsidP="005A4C55">
      <w:pPr>
        <w:pStyle w:val="ListParagraph"/>
        <w:numPr>
          <w:ilvl w:val="0"/>
          <w:numId w:val="30"/>
        </w:numPr>
        <w:spacing w:before="120"/>
        <w:ind w:left="714" w:hanging="357"/>
        <w:rPr>
          <w:rFonts w:ascii="Times New Roman" w:hAnsi="Times New Roman"/>
          <w:sz w:val="20"/>
          <w:u w:val="single"/>
          <w:lang w:val="en-GB"/>
        </w:rPr>
      </w:pPr>
      <w:r>
        <w:rPr>
          <w:rFonts w:ascii="Times New Roman" w:hAnsi="Times New Roman"/>
          <w:b/>
          <w:sz w:val="20"/>
          <w:lang w:val="en-GB"/>
        </w:rPr>
        <w:t xml:space="preserve">Peak data rate and spectral efficiency: </w:t>
      </w:r>
      <w:r>
        <w:rPr>
          <w:rFonts w:ascii="Times New Roman" w:hAnsi="Times New Roman"/>
          <w:sz w:val="20"/>
          <w:lang w:val="en-GB"/>
        </w:rPr>
        <w:t xml:space="preserve">All respondents suggested analytical evaluation: </w:t>
      </w:r>
      <w:r>
        <w:rPr>
          <w:rFonts w:ascii="Times New Roman" w:hAnsi="Times New Roman"/>
          <w:b/>
          <w:sz w:val="20"/>
          <w:lang w:val="en-GB"/>
        </w:rPr>
        <w:t>Proposal: analytical evaluation</w:t>
      </w:r>
    </w:p>
    <w:p w:rsidR="005A4C55" w:rsidRPr="005A4C55" w:rsidRDefault="005A4C55" w:rsidP="005A4C55">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Mobility: </w:t>
      </w:r>
      <w:r>
        <w:rPr>
          <w:rFonts w:ascii="Times New Roman" w:hAnsi="Times New Roman"/>
          <w:sz w:val="20"/>
          <w:lang w:val="en-GB"/>
        </w:rPr>
        <w:t xml:space="preserve">Most respondents suggested LTE-A type system-level + link-level approach: </w:t>
      </w:r>
      <w:r>
        <w:rPr>
          <w:rFonts w:ascii="Times New Roman" w:hAnsi="Times New Roman"/>
          <w:b/>
          <w:sz w:val="20"/>
          <w:lang w:val="en-GB"/>
        </w:rPr>
        <w:t xml:space="preserve">Proposal: </w:t>
      </w:r>
      <w:r w:rsidRPr="005A4C55">
        <w:rPr>
          <w:rFonts w:ascii="Times New Roman" w:hAnsi="Times New Roman"/>
          <w:b/>
          <w:sz w:val="20"/>
          <w:lang w:val="en-GB"/>
        </w:rPr>
        <w:t>Link simulations with operating point from deployment scenarios, as for IMT-A.</w:t>
      </w:r>
    </w:p>
    <w:p w:rsidR="005A4C55" w:rsidRPr="005A4C55" w:rsidRDefault="005A4C55" w:rsidP="005A4C55">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Mobility interruption time: </w:t>
      </w:r>
      <w:r>
        <w:rPr>
          <w:rFonts w:ascii="Times New Roman" w:hAnsi="Times New Roman"/>
          <w:sz w:val="20"/>
          <w:lang w:val="en-GB"/>
        </w:rPr>
        <w:t xml:space="preserve">All responding companies suggested analytical evaluation: </w:t>
      </w:r>
      <w:r>
        <w:rPr>
          <w:rFonts w:ascii="Times New Roman" w:hAnsi="Times New Roman"/>
          <w:b/>
          <w:sz w:val="20"/>
          <w:lang w:val="en-GB"/>
        </w:rPr>
        <w:t>Proposal: Analytical evaluation</w:t>
      </w:r>
    </w:p>
    <w:p w:rsidR="005A4C55" w:rsidRPr="009C7B35" w:rsidRDefault="005A4C55" w:rsidP="005A4C55">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Inter-system mobility: </w:t>
      </w:r>
      <w:r>
        <w:rPr>
          <w:rFonts w:ascii="Times New Roman" w:hAnsi="Times New Roman"/>
          <w:sz w:val="20"/>
          <w:lang w:val="en-GB"/>
        </w:rPr>
        <w:t xml:space="preserve">All responding companies suggested evaluation by inspection: </w:t>
      </w:r>
      <w:r>
        <w:rPr>
          <w:rFonts w:ascii="Times New Roman" w:hAnsi="Times New Roman"/>
          <w:b/>
          <w:sz w:val="20"/>
          <w:lang w:val="en-GB"/>
        </w:rPr>
        <w:t>Proposal: Inspection</w:t>
      </w:r>
    </w:p>
    <w:p w:rsidR="005A4C55" w:rsidRPr="005A4C55" w:rsidRDefault="005A4C55" w:rsidP="005A4C55">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Bandwidth: </w:t>
      </w:r>
      <w:r>
        <w:rPr>
          <w:rFonts w:ascii="Times New Roman" w:hAnsi="Times New Roman"/>
          <w:sz w:val="20"/>
          <w:lang w:val="en-GB"/>
        </w:rPr>
        <w:t xml:space="preserve">All responding companies suggested evaluation by inspection: </w:t>
      </w:r>
      <w:r>
        <w:rPr>
          <w:rFonts w:ascii="Times New Roman" w:hAnsi="Times New Roman"/>
          <w:b/>
          <w:sz w:val="20"/>
          <w:lang w:val="en-GB"/>
        </w:rPr>
        <w:t>Proposal: Inspection</w:t>
      </w:r>
    </w:p>
    <w:p w:rsidR="002B222B" w:rsidRPr="005A4C55" w:rsidRDefault="005A4C55" w:rsidP="00FA4181">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UE energy efficiency: </w:t>
      </w:r>
      <w:r>
        <w:rPr>
          <w:rFonts w:ascii="Times New Roman" w:hAnsi="Times New Roman"/>
          <w:sz w:val="20"/>
          <w:lang w:val="en-GB"/>
        </w:rPr>
        <w:t xml:space="preserve">One company responded suggesting evaluation by inspection: </w:t>
      </w:r>
      <w:r>
        <w:rPr>
          <w:rFonts w:ascii="Times New Roman" w:hAnsi="Times New Roman"/>
          <w:b/>
          <w:sz w:val="20"/>
          <w:lang w:val="en-GB"/>
        </w:rPr>
        <w:t>Proposal: Inspection</w:t>
      </w:r>
    </w:p>
    <w:p w:rsidR="005A4C55" w:rsidRPr="005A4C55" w:rsidRDefault="005A4C55" w:rsidP="00FA4181">
      <w:pPr>
        <w:pStyle w:val="ListParagraph"/>
        <w:numPr>
          <w:ilvl w:val="0"/>
          <w:numId w:val="30"/>
        </w:numPr>
        <w:spacing w:before="120"/>
        <w:rPr>
          <w:rFonts w:ascii="Times New Roman" w:hAnsi="Times New Roman"/>
          <w:sz w:val="20"/>
          <w:u w:val="single"/>
          <w:lang w:val="en-GB"/>
        </w:rPr>
      </w:pPr>
      <w:r>
        <w:rPr>
          <w:rFonts w:ascii="Times New Roman" w:hAnsi="Times New Roman"/>
          <w:b/>
          <w:sz w:val="20"/>
          <w:lang w:val="en-GB"/>
        </w:rPr>
        <w:t xml:space="preserve">V2X evaluation: </w:t>
      </w:r>
      <w:r>
        <w:rPr>
          <w:rFonts w:ascii="Times New Roman" w:hAnsi="Times New Roman"/>
          <w:sz w:val="20"/>
          <w:lang w:val="en-GB"/>
        </w:rPr>
        <w:t xml:space="preserve">Only one company responded mentioning that both LLS and SLS can be considered for V2X KPI evaluation. </w:t>
      </w:r>
      <w:r w:rsidRPr="00A95F86">
        <w:rPr>
          <w:rFonts w:ascii="Times New Roman" w:hAnsi="Times New Roman"/>
          <w:sz w:val="20"/>
          <w:lang w:val="en-GB"/>
        </w:rPr>
        <w:t>There is an overlap to email discussion [</w:t>
      </w:r>
      <w:r>
        <w:rPr>
          <w:rFonts w:ascii="Times New Roman" w:hAnsi="Times New Roman"/>
          <w:sz w:val="20"/>
          <w:lang w:val="en-GB"/>
        </w:rPr>
        <w:t>71-09</w:t>
      </w:r>
      <w:r w:rsidRPr="00A95F86">
        <w:rPr>
          <w:rFonts w:ascii="Times New Roman" w:hAnsi="Times New Roman"/>
          <w:sz w:val="20"/>
          <w:lang w:val="en-GB"/>
        </w:rPr>
        <w:t>]</w:t>
      </w:r>
      <w:r>
        <w:rPr>
          <w:rFonts w:ascii="Times New Roman" w:hAnsi="Times New Roman"/>
          <w:sz w:val="20"/>
          <w:lang w:val="en-GB"/>
        </w:rPr>
        <w:t xml:space="preserve">, </w:t>
      </w:r>
      <w:r w:rsidRPr="009C7B35">
        <w:rPr>
          <w:rFonts w:ascii="Times New Roman" w:hAnsi="Times New Roman"/>
          <w:b/>
          <w:sz w:val="20"/>
          <w:lang w:val="en-GB"/>
        </w:rPr>
        <w:t xml:space="preserve">the </w:t>
      </w:r>
      <w:r>
        <w:rPr>
          <w:rFonts w:ascii="Times New Roman" w:hAnsi="Times New Roman"/>
          <w:b/>
          <w:sz w:val="20"/>
          <w:lang w:val="en-GB"/>
        </w:rPr>
        <w:t>suggestion of [71-09</w:t>
      </w:r>
      <w:r w:rsidRPr="009C7B35">
        <w:rPr>
          <w:rFonts w:ascii="Times New Roman" w:hAnsi="Times New Roman"/>
          <w:b/>
          <w:sz w:val="20"/>
          <w:lang w:val="en-GB"/>
        </w:rPr>
        <w:t>] should be followed</w:t>
      </w:r>
      <w:r w:rsidRPr="00A95F86">
        <w:rPr>
          <w:rFonts w:ascii="Times New Roman" w:hAnsi="Times New Roman"/>
          <w:sz w:val="20"/>
          <w:lang w:val="en-GB"/>
        </w:rPr>
        <w:t>.</w:t>
      </w:r>
    </w:p>
    <w:sectPr w:rsidR="005A4C55" w:rsidRPr="005A4C5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2C0" w:rsidRDefault="00E812C0">
      <w:r>
        <w:separator/>
      </w:r>
    </w:p>
  </w:endnote>
  <w:endnote w:type="continuationSeparator" w:id="0">
    <w:p w:rsidR="00E812C0" w:rsidRDefault="00E812C0">
      <w:r>
        <w:continuationSeparator/>
      </w:r>
    </w:p>
  </w:endnote>
  <w:endnote w:type="continuationNotice" w:id="1">
    <w:p w:rsidR="00E812C0" w:rsidRDefault="00E81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AAA" w:rsidRDefault="00441E73" w:rsidP="00F837DD">
    <w:pPr>
      <w:pStyle w:val="Footer"/>
      <w:framePr w:wrap="around" w:vAnchor="text" w:hAnchor="margin" w:xAlign="right" w:y="1"/>
      <w:rPr>
        <w:rStyle w:val="PageNumber"/>
      </w:rPr>
    </w:pPr>
    <w:r>
      <w:rPr>
        <w:rStyle w:val="PageNumber"/>
      </w:rPr>
      <w:fldChar w:fldCharType="begin"/>
    </w:r>
    <w:r w:rsidR="00BF3AAA">
      <w:rPr>
        <w:rStyle w:val="PageNumber"/>
      </w:rPr>
      <w:instrText xml:space="preserve">PAGE  </w:instrText>
    </w:r>
    <w:r>
      <w:rPr>
        <w:rStyle w:val="PageNumber"/>
      </w:rPr>
      <w:fldChar w:fldCharType="end"/>
    </w:r>
  </w:p>
  <w:p w:rsidR="00BF3AAA" w:rsidRDefault="00BF3A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AAA" w:rsidRDefault="00441E73" w:rsidP="00450D3B">
    <w:pPr>
      <w:pStyle w:val="Footer"/>
      <w:ind w:right="360"/>
    </w:pPr>
    <w:r>
      <w:rPr>
        <w:rStyle w:val="PageNumber"/>
      </w:rPr>
      <w:fldChar w:fldCharType="begin"/>
    </w:r>
    <w:r w:rsidR="00BF3AAA">
      <w:rPr>
        <w:rStyle w:val="PageNumber"/>
      </w:rPr>
      <w:instrText xml:space="preserve"> PAGE </w:instrText>
    </w:r>
    <w:r>
      <w:rPr>
        <w:rStyle w:val="PageNumber"/>
      </w:rPr>
      <w:fldChar w:fldCharType="separate"/>
    </w:r>
    <w:r w:rsidR="00387067">
      <w:rPr>
        <w:rStyle w:val="PageNumber"/>
      </w:rPr>
      <w:t>1</w:t>
    </w:r>
    <w:r>
      <w:rPr>
        <w:rStyle w:val="PageNumber"/>
      </w:rPr>
      <w:fldChar w:fldCharType="end"/>
    </w:r>
    <w:r w:rsidR="00BF3AAA">
      <w:rPr>
        <w:rStyle w:val="PageNumber"/>
      </w:rPr>
      <w:t>/</w:t>
    </w:r>
    <w:r>
      <w:rPr>
        <w:rStyle w:val="PageNumber"/>
      </w:rPr>
      <w:fldChar w:fldCharType="begin"/>
    </w:r>
    <w:r w:rsidR="00BF3AAA">
      <w:rPr>
        <w:rStyle w:val="PageNumber"/>
      </w:rPr>
      <w:instrText xml:space="preserve"> NUMPAGES </w:instrText>
    </w:r>
    <w:r>
      <w:rPr>
        <w:rStyle w:val="PageNumber"/>
      </w:rPr>
      <w:fldChar w:fldCharType="separate"/>
    </w:r>
    <w:r w:rsidR="0038706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2C0" w:rsidRDefault="00E812C0">
      <w:r>
        <w:separator/>
      </w:r>
    </w:p>
  </w:footnote>
  <w:footnote w:type="continuationSeparator" w:id="0">
    <w:p w:rsidR="00E812C0" w:rsidRDefault="00E812C0">
      <w:r>
        <w:continuationSeparator/>
      </w:r>
    </w:p>
  </w:footnote>
  <w:footnote w:type="continuationNotice" w:id="1">
    <w:p w:rsidR="00E812C0" w:rsidRDefault="00E812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AAA" w:rsidRDefault="00BF3AAA">
    <w:r>
      <w:t xml:space="preserve">Page </w:t>
    </w:r>
    <w:r w:rsidR="00441E73">
      <w:fldChar w:fldCharType="begin"/>
    </w:r>
    <w:r w:rsidR="00F048BB">
      <w:instrText>PAGE</w:instrText>
    </w:r>
    <w:r w:rsidR="00441E73">
      <w:fldChar w:fldCharType="separate"/>
    </w:r>
    <w:r>
      <w:rPr>
        <w:noProof/>
      </w:rPr>
      <w:t>1</w:t>
    </w:r>
    <w:r w:rsidR="00441E7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54774"/>
    <w:multiLevelType w:val="hybridMultilevel"/>
    <w:tmpl w:val="001EB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F40EB3"/>
    <w:multiLevelType w:val="hybridMultilevel"/>
    <w:tmpl w:val="22323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C14F4"/>
    <w:multiLevelType w:val="hybridMultilevel"/>
    <w:tmpl w:val="30F6AEE4"/>
    <w:lvl w:ilvl="0" w:tplc="D3C02BFE">
      <w:start w:val="1"/>
      <w:numFmt w:val="bullet"/>
      <w:lvlText w:val="•"/>
      <w:lvlJc w:val="left"/>
      <w:pPr>
        <w:tabs>
          <w:tab w:val="num" w:pos="720"/>
        </w:tabs>
        <w:ind w:left="720" w:hanging="360"/>
      </w:pPr>
      <w:rPr>
        <w:rFonts w:ascii="Arial" w:hAnsi="Arial" w:hint="default"/>
      </w:rPr>
    </w:lvl>
    <w:lvl w:ilvl="1" w:tplc="0464B356">
      <w:start w:val="1038"/>
      <w:numFmt w:val="bullet"/>
      <w:lvlText w:val="–"/>
      <w:lvlJc w:val="left"/>
      <w:pPr>
        <w:tabs>
          <w:tab w:val="num" w:pos="1440"/>
        </w:tabs>
        <w:ind w:left="1440" w:hanging="360"/>
      </w:pPr>
      <w:rPr>
        <w:rFonts w:ascii="Arial" w:hAnsi="Arial" w:hint="default"/>
      </w:rPr>
    </w:lvl>
    <w:lvl w:ilvl="2" w:tplc="9CB20938">
      <w:start w:val="1038"/>
      <w:numFmt w:val="bullet"/>
      <w:lvlText w:val="•"/>
      <w:lvlJc w:val="left"/>
      <w:pPr>
        <w:tabs>
          <w:tab w:val="num" w:pos="2160"/>
        </w:tabs>
        <w:ind w:left="2160" w:hanging="360"/>
      </w:pPr>
      <w:rPr>
        <w:rFonts w:ascii="Arial" w:hAnsi="Arial" w:hint="default"/>
      </w:rPr>
    </w:lvl>
    <w:lvl w:ilvl="3" w:tplc="08261886" w:tentative="1">
      <w:start w:val="1"/>
      <w:numFmt w:val="bullet"/>
      <w:lvlText w:val="•"/>
      <w:lvlJc w:val="left"/>
      <w:pPr>
        <w:tabs>
          <w:tab w:val="num" w:pos="2880"/>
        </w:tabs>
        <w:ind w:left="2880" w:hanging="360"/>
      </w:pPr>
      <w:rPr>
        <w:rFonts w:ascii="Arial" w:hAnsi="Arial" w:hint="default"/>
      </w:rPr>
    </w:lvl>
    <w:lvl w:ilvl="4" w:tplc="3614000C" w:tentative="1">
      <w:start w:val="1"/>
      <w:numFmt w:val="bullet"/>
      <w:lvlText w:val="•"/>
      <w:lvlJc w:val="left"/>
      <w:pPr>
        <w:tabs>
          <w:tab w:val="num" w:pos="3600"/>
        </w:tabs>
        <w:ind w:left="3600" w:hanging="360"/>
      </w:pPr>
      <w:rPr>
        <w:rFonts w:ascii="Arial" w:hAnsi="Arial" w:hint="default"/>
      </w:rPr>
    </w:lvl>
    <w:lvl w:ilvl="5" w:tplc="304C38DA" w:tentative="1">
      <w:start w:val="1"/>
      <w:numFmt w:val="bullet"/>
      <w:lvlText w:val="•"/>
      <w:lvlJc w:val="left"/>
      <w:pPr>
        <w:tabs>
          <w:tab w:val="num" w:pos="4320"/>
        </w:tabs>
        <w:ind w:left="4320" w:hanging="360"/>
      </w:pPr>
      <w:rPr>
        <w:rFonts w:ascii="Arial" w:hAnsi="Arial" w:hint="default"/>
      </w:rPr>
    </w:lvl>
    <w:lvl w:ilvl="6" w:tplc="73D09772" w:tentative="1">
      <w:start w:val="1"/>
      <w:numFmt w:val="bullet"/>
      <w:lvlText w:val="•"/>
      <w:lvlJc w:val="left"/>
      <w:pPr>
        <w:tabs>
          <w:tab w:val="num" w:pos="5040"/>
        </w:tabs>
        <w:ind w:left="5040" w:hanging="360"/>
      </w:pPr>
      <w:rPr>
        <w:rFonts w:ascii="Arial" w:hAnsi="Arial" w:hint="default"/>
      </w:rPr>
    </w:lvl>
    <w:lvl w:ilvl="7" w:tplc="60C839FC" w:tentative="1">
      <w:start w:val="1"/>
      <w:numFmt w:val="bullet"/>
      <w:lvlText w:val="•"/>
      <w:lvlJc w:val="left"/>
      <w:pPr>
        <w:tabs>
          <w:tab w:val="num" w:pos="5760"/>
        </w:tabs>
        <w:ind w:left="5760" w:hanging="360"/>
      </w:pPr>
      <w:rPr>
        <w:rFonts w:ascii="Arial" w:hAnsi="Arial" w:hint="default"/>
      </w:rPr>
    </w:lvl>
    <w:lvl w:ilvl="8" w:tplc="0834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5A6731"/>
    <w:multiLevelType w:val="hybridMultilevel"/>
    <w:tmpl w:val="3E48A5A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DA3971"/>
    <w:multiLevelType w:val="hybridMultilevel"/>
    <w:tmpl w:val="AD66B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737BC2"/>
    <w:multiLevelType w:val="hybridMultilevel"/>
    <w:tmpl w:val="338C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F183D"/>
    <w:multiLevelType w:val="hybridMultilevel"/>
    <w:tmpl w:val="2B50E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7593C"/>
    <w:multiLevelType w:val="hybridMultilevel"/>
    <w:tmpl w:val="9C481604"/>
    <w:lvl w:ilvl="0" w:tplc="322C1C72">
      <w:start w:val="9"/>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6F4CA1"/>
    <w:multiLevelType w:val="hybridMultilevel"/>
    <w:tmpl w:val="F09E6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2309B"/>
    <w:multiLevelType w:val="hybridMultilevel"/>
    <w:tmpl w:val="DF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9D660D"/>
    <w:multiLevelType w:val="hybridMultilevel"/>
    <w:tmpl w:val="BCA2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2079CB"/>
    <w:multiLevelType w:val="hybridMultilevel"/>
    <w:tmpl w:val="576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D74F8B"/>
    <w:multiLevelType w:val="hybridMultilevel"/>
    <w:tmpl w:val="A0CC5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21"/>
  </w:num>
  <w:num w:numId="5">
    <w:abstractNumId w:val="3"/>
  </w:num>
  <w:num w:numId="6">
    <w:abstractNumId w:val="8"/>
  </w:num>
  <w:num w:numId="7">
    <w:abstractNumId w:val="9"/>
  </w:num>
  <w:num w:numId="8">
    <w:abstractNumId w:val="1"/>
  </w:num>
  <w:num w:numId="9">
    <w:abstractNumId w:val="15"/>
  </w:num>
  <w:num w:numId="10">
    <w:abstractNumId w:val="27"/>
  </w:num>
  <w:num w:numId="11">
    <w:abstractNumId w:val="5"/>
  </w:num>
  <w:num w:numId="12">
    <w:abstractNumId w:val="28"/>
  </w:num>
  <w:num w:numId="13">
    <w:abstractNumId w:val="17"/>
  </w:num>
  <w:num w:numId="14">
    <w:abstractNumId w:val="10"/>
  </w:num>
  <w:num w:numId="15">
    <w:abstractNumId w:val="16"/>
  </w:num>
  <w:num w:numId="16">
    <w:abstractNumId w:val="6"/>
  </w:num>
  <w:num w:numId="17">
    <w:abstractNumId w:val="19"/>
  </w:num>
  <w:num w:numId="18">
    <w:abstractNumId w:val="23"/>
  </w:num>
  <w:num w:numId="19">
    <w:abstractNumId w:val="7"/>
  </w:num>
  <w:num w:numId="20">
    <w:abstractNumId w:val="18"/>
  </w:num>
  <w:num w:numId="21">
    <w:abstractNumId w:val="20"/>
  </w:num>
  <w:num w:numId="22">
    <w:abstractNumId w:val="29"/>
  </w:num>
  <w:num w:numId="23">
    <w:abstractNumId w:val="31"/>
  </w:num>
  <w:num w:numId="24">
    <w:abstractNumId w:val="14"/>
  </w:num>
  <w:num w:numId="25">
    <w:abstractNumId w:val="11"/>
  </w:num>
  <w:num w:numId="26">
    <w:abstractNumId w:val="30"/>
  </w:num>
  <w:num w:numId="27">
    <w:abstractNumId w:val="26"/>
  </w:num>
  <w:num w:numId="28">
    <w:abstractNumId w:val="24"/>
  </w:num>
  <w:num w:numId="29">
    <w:abstractNumId w:val="22"/>
  </w:num>
  <w:num w:numId="30">
    <w:abstractNumId w:val="4"/>
  </w:num>
  <w:num w:numId="31">
    <w:abstractNumId w:val="13"/>
  </w:num>
  <w:num w:numId="32">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73"/>
    <w:rsid w:val="000233F4"/>
    <w:rsid w:val="00023C29"/>
    <w:rsid w:val="00024D64"/>
    <w:rsid w:val="00024E37"/>
    <w:rsid w:val="0002506A"/>
    <w:rsid w:val="000255A1"/>
    <w:rsid w:val="000258DD"/>
    <w:rsid w:val="0002591B"/>
    <w:rsid w:val="000266AE"/>
    <w:rsid w:val="00026905"/>
    <w:rsid w:val="00026977"/>
    <w:rsid w:val="00026AE5"/>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406"/>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C6A"/>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4C5"/>
    <w:rsid w:val="00196B90"/>
    <w:rsid w:val="00196DE8"/>
    <w:rsid w:val="00196FF4"/>
    <w:rsid w:val="0019734F"/>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18F"/>
    <w:rsid w:val="001B1565"/>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3E7"/>
    <w:rsid w:val="001C4A39"/>
    <w:rsid w:val="001C4F5F"/>
    <w:rsid w:val="001C54B8"/>
    <w:rsid w:val="001C589B"/>
    <w:rsid w:val="001C58A6"/>
    <w:rsid w:val="001C5BC8"/>
    <w:rsid w:val="001C5DBB"/>
    <w:rsid w:val="001C5F88"/>
    <w:rsid w:val="001C6084"/>
    <w:rsid w:val="001C6182"/>
    <w:rsid w:val="001C619C"/>
    <w:rsid w:val="001C66D2"/>
    <w:rsid w:val="001C7F47"/>
    <w:rsid w:val="001D006C"/>
    <w:rsid w:val="001D012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1B"/>
    <w:rsid w:val="00223ACD"/>
    <w:rsid w:val="00224A38"/>
    <w:rsid w:val="00224A9B"/>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85"/>
    <w:rsid w:val="00232E9D"/>
    <w:rsid w:val="0023324F"/>
    <w:rsid w:val="002344C8"/>
    <w:rsid w:val="002349C5"/>
    <w:rsid w:val="00234B73"/>
    <w:rsid w:val="00234C85"/>
    <w:rsid w:val="002353C5"/>
    <w:rsid w:val="00235581"/>
    <w:rsid w:val="00235698"/>
    <w:rsid w:val="00236F71"/>
    <w:rsid w:val="002373FC"/>
    <w:rsid w:val="00237C6F"/>
    <w:rsid w:val="00237D22"/>
    <w:rsid w:val="0024029F"/>
    <w:rsid w:val="00240487"/>
    <w:rsid w:val="00240956"/>
    <w:rsid w:val="00240B7D"/>
    <w:rsid w:val="00240C63"/>
    <w:rsid w:val="00240F65"/>
    <w:rsid w:val="00240FF1"/>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5C8"/>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70"/>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D6"/>
    <w:rsid w:val="002B222B"/>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D56"/>
    <w:rsid w:val="002C04C2"/>
    <w:rsid w:val="002C075B"/>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1733"/>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3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5B6"/>
    <w:rsid w:val="00363FC9"/>
    <w:rsid w:val="00365023"/>
    <w:rsid w:val="00365644"/>
    <w:rsid w:val="0036590C"/>
    <w:rsid w:val="0036595A"/>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559"/>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67"/>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599"/>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4C"/>
    <w:rsid w:val="003A6330"/>
    <w:rsid w:val="003A6619"/>
    <w:rsid w:val="003A6CC0"/>
    <w:rsid w:val="003A71E1"/>
    <w:rsid w:val="003A76A9"/>
    <w:rsid w:val="003A7747"/>
    <w:rsid w:val="003A79CD"/>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A94"/>
    <w:rsid w:val="003C64CD"/>
    <w:rsid w:val="003C6580"/>
    <w:rsid w:val="003C6CCB"/>
    <w:rsid w:val="003C6DA9"/>
    <w:rsid w:val="003C7855"/>
    <w:rsid w:val="003C7AE9"/>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844"/>
    <w:rsid w:val="004251F8"/>
    <w:rsid w:val="004252EA"/>
    <w:rsid w:val="004253B1"/>
    <w:rsid w:val="00425C97"/>
    <w:rsid w:val="00425FFD"/>
    <w:rsid w:val="0042614B"/>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73"/>
    <w:rsid w:val="00441FF6"/>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FC"/>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57F39"/>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6F"/>
    <w:rsid w:val="004B6FFB"/>
    <w:rsid w:val="004B7311"/>
    <w:rsid w:val="004B795F"/>
    <w:rsid w:val="004B7BA5"/>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114"/>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322"/>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7DB"/>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71"/>
    <w:rsid w:val="00562CDC"/>
    <w:rsid w:val="00563FD2"/>
    <w:rsid w:val="00564274"/>
    <w:rsid w:val="0056434D"/>
    <w:rsid w:val="00564597"/>
    <w:rsid w:val="00564EB9"/>
    <w:rsid w:val="0056518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6CF"/>
    <w:rsid w:val="005760C5"/>
    <w:rsid w:val="005766EA"/>
    <w:rsid w:val="005769B7"/>
    <w:rsid w:val="00576A37"/>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C55"/>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3CA"/>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20"/>
    <w:rsid w:val="00605A5D"/>
    <w:rsid w:val="00605B5D"/>
    <w:rsid w:val="00606E0B"/>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1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1A"/>
    <w:rsid w:val="00653FED"/>
    <w:rsid w:val="0065424F"/>
    <w:rsid w:val="006544F6"/>
    <w:rsid w:val="00655070"/>
    <w:rsid w:val="00655223"/>
    <w:rsid w:val="00655780"/>
    <w:rsid w:val="0065594D"/>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3FC2"/>
    <w:rsid w:val="006740F1"/>
    <w:rsid w:val="0067439E"/>
    <w:rsid w:val="00674460"/>
    <w:rsid w:val="006754D4"/>
    <w:rsid w:val="00675652"/>
    <w:rsid w:val="006758E5"/>
    <w:rsid w:val="00675ECB"/>
    <w:rsid w:val="0067649C"/>
    <w:rsid w:val="006767B8"/>
    <w:rsid w:val="00677725"/>
    <w:rsid w:val="00677CEF"/>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84F"/>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C43"/>
    <w:rsid w:val="006A2D0E"/>
    <w:rsid w:val="006A2E66"/>
    <w:rsid w:val="006A3227"/>
    <w:rsid w:val="006A3396"/>
    <w:rsid w:val="006A3F94"/>
    <w:rsid w:val="006A40D0"/>
    <w:rsid w:val="006A40FC"/>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91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2B47"/>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07A"/>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967"/>
    <w:rsid w:val="007D1B7C"/>
    <w:rsid w:val="007D214A"/>
    <w:rsid w:val="007D2A75"/>
    <w:rsid w:val="007D357E"/>
    <w:rsid w:val="007D3889"/>
    <w:rsid w:val="007D39D7"/>
    <w:rsid w:val="007D478D"/>
    <w:rsid w:val="007D4838"/>
    <w:rsid w:val="007D4956"/>
    <w:rsid w:val="007D4FF2"/>
    <w:rsid w:val="007D5033"/>
    <w:rsid w:val="007D512C"/>
    <w:rsid w:val="007D526F"/>
    <w:rsid w:val="007D5CFA"/>
    <w:rsid w:val="007D6310"/>
    <w:rsid w:val="007D649C"/>
    <w:rsid w:val="007D673F"/>
    <w:rsid w:val="007D68F4"/>
    <w:rsid w:val="007D6906"/>
    <w:rsid w:val="007D6CE5"/>
    <w:rsid w:val="007D6E8A"/>
    <w:rsid w:val="007D6EF0"/>
    <w:rsid w:val="007D7042"/>
    <w:rsid w:val="007D7059"/>
    <w:rsid w:val="007D7522"/>
    <w:rsid w:val="007D7CFC"/>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9F"/>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8A8"/>
    <w:rsid w:val="00845A92"/>
    <w:rsid w:val="00845EB7"/>
    <w:rsid w:val="00845F51"/>
    <w:rsid w:val="00846106"/>
    <w:rsid w:val="00846273"/>
    <w:rsid w:val="00846467"/>
    <w:rsid w:val="00846661"/>
    <w:rsid w:val="00846AC4"/>
    <w:rsid w:val="00846C77"/>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195"/>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ED6"/>
    <w:rsid w:val="00884255"/>
    <w:rsid w:val="0088425B"/>
    <w:rsid w:val="00884AD8"/>
    <w:rsid w:val="00884CDF"/>
    <w:rsid w:val="0088501C"/>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738"/>
    <w:rsid w:val="008D508F"/>
    <w:rsid w:val="008D538D"/>
    <w:rsid w:val="008D57CC"/>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A84"/>
    <w:rsid w:val="008F7BD6"/>
    <w:rsid w:val="008F7CEF"/>
    <w:rsid w:val="008F7EB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6A8"/>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7A2"/>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EA"/>
    <w:rsid w:val="009660FB"/>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7FF"/>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3DBC"/>
    <w:rsid w:val="009A4AA9"/>
    <w:rsid w:val="009A516A"/>
    <w:rsid w:val="009A56A7"/>
    <w:rsid w:val="009A6127"/>
    <w:rsid w:val="009A62DC"/>
    <w:rsid w:val="009A637B"/>
    <w:rsid w:val="009A6456"/>
    <w:rsid w:val="009A6931"/>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8F"/>
    <w:rsid w:val="009C6768"/>
    <w:rsid w:val="009C6894"/>
    <w:rsid w:val="009C6B3B"/>
    <w:rsid w:val="009C6B7B"/>
    <w:rsid w:val="009C6E93"/>
    <w:rsid w:val="009C73C4"/>
    <w:rsid w:val="009C7B35"/>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F83"/>
    <w:rsid w:val="009D5BBF"/>
    <w:rsid w:val="009D610C"/>
    <w:rsid w:val="009D62E7"/>
    <w:rsid w:val="009D6624"/>
    <w:rsid w:val="009D6BF6"/>
    <w:rsid w:val="009D6D66"/>
    <w:rsid w:val="009D6F4D"/>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2E"/>
    <w:rsid w:val="009E4FCC"/>
    <w:rsid w:val="009E5656"/>
    <w:rsid w:val="009E5AB4"/>
    <w:rsid w:val="009E641D"/>
    <w:rsid w:val="009E6A64"/>
    <w:rsid w:val="009E6B39"/>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7F7"/>
    <w:rsid w:val="009F7883"/>
    <w:rsid w:val="009F79BE"/>
    <w:rsid w:val="00A0018E"/>
    <w:rsid w:val="00A00B60"/>
    <w:rsid w:val="00A01006"/>
    <w:rsid w:val="00A02073"/>
    <w:rsid w:val="00A02B26"/>
    <w:rsid w:val="00A02BEC"/>
    <w:rsid w:val="00A02C96"/>
    <w:rsid w:val="00A02D52"/>
    <w:rsid w:val="00A02FBC"/>
    <w:rsid w:val="00A030B0"/>
    <w:rsid w:val="00A03A1D"/>
    <w:rsid w:val="00A043B9"/>
    <w:rsid w:val="00A04541"/>
    <w:rsid w:val="00A04A2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5F6"/>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808"/>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50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1"/>
    <w:rsid w:val="00A91218"/>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F86"/>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0CFD"/>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4F8"/>
    <w:rsid w:val="00AE3627"/>
    <w:rsid w:val="00AE3839"/>
    <w:rsid w:val="00AE3AF4"/>
    <w:rsid w:val="00AE42D1"/>
    <w:rsid w:val="00AE4557"/>
    <w:rsid w:val="00AE47A1"/>
    <w:rsid w:val="00AE495E"/>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2E38"/>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0AD"/>
    <w:rsid w:val="00B215F9"/>
    <w:rsid w:val="00B217CD"/>
    <w:rsid w:val="00B21B67"/>
    <w:rsid w:val="00B21CA7"/>
    <w:rsid w:val="00B22472"/>
    <w:rsid w:val="00B229FB"/>
    <w:rsid w:val="00B232CB"/>
    <w:rsid w:val="00B233A9"/>
    <w:rsid w:val="00B239CC"/>
    <w:rsid w:val="00B23C57"/>
    <w:rsid w:val="00B23E2E"/>
    <w:rsid w:val="00B2423A"/>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25"/>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B0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D"/>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7"/>
    <w:rsid w:val="00B96DA2"/>
    <w:rsid w:val="00B977E6"/>
    <w:rsid w:val="00BA067F"/>
    <w:rsid w:val="00BA13E0"/>
    <w:rsid w:val="00BA17C4"/>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B5A"/>
    <w:rsid w:val="00BA6D50"/>
    <w:rsid w:val="00BA712E"/>
    <w:rsid w:val="00BA7423"/>
    <w:rsid w:val="00BA7688"/>
    <w:rsid w:val="00BA7EB0"/>
    <w:rsid w:val="00BB008F"/>
    <w:rsid w:val="00BB0528"/>
    <w:rsid w:val="00BB070E"/>
    <w:rsid w:val="00BB0D75"/>
    <w:rsid w:val="00BB1286"/>
    <w:rsid w:val="00BB1C4F"/>
    <w:rsid w:val="00BB20E7"/>
    <w:rsid w:val="00BB225D"/>
    <w:rsid w:val="00BB2722"/>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107"/>
    <w:rsid w:val="00BC344E"/>
    <w:rsid w:val="00BC38B8"/>
    <w:rsid w:val="00BC3CF8"/>
    <w:rsid w:val="00BC4B9C"/>
    <w:rsid w:val="00BC5181"/>
    <w:rsid w:val="00BC56C1"/>
    <w:rsid w:val="00BC5CE2"/>
    <w:rsid w:val="00BC642E"/>
    <w:rsid w:val="00BC6742"/>
    <w:rsid w:val="00BC7084"/>
    <w:rsid w:val="00BC71C5"/>
    <w:rsid w:val="00BC7659"/>
    <w:rsid w:val="00BC791C"/>
    <w:rsid w:val="00BC7A42"/>
    <w:rsid w:val="00BC7E6E"/>
    <w:rsid w:val="00BD013E"/>
    <w:rsid w:val="00BD0383"/>
    <w:rsid w:val="00BD0797"/>
    <w:rsid w:val="00BD082C"/>
    <w:rsid w:val="00BD0FC4"/>
    <w:rsid w:val="00BD1122"/>
    <w:rsid w:val="00BD13ED"/>
    <w:rsid w:val="00BD140B"/>
    <w:rsid w:val="00BD1749"/>
    <w:rsid w:val="00BD1E06"/>
    <w:rsid w:val="00BD238C"/>
    <w:rsid w:val="00BD2A08"/>
    <w:rsid w:val="00BD2F55"/>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AA"/>
    <w:rsid w:val="00BF3AE6"/>
    <w:rsid w:val="00BF3C10"/>
    <w:rsid w:val="00BF46F1"/>
    <w:rsid w:val="00BF4923"/>
    <w:rsid w:val="00BF4B69"/>
    <w:rsid w:val="00BF4F90"/>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7CE"/>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CF2"/>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189"/>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3D4"/>
    <w:rsid w:val="00D0773C"/>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CB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1A9"/>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46C"/>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23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2C0"/>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F8"/>
    <w:rsid w:val="00EA1B4A"/>
    <w:rsid w:val="00EA1CC1"/>
    <w:rsid w:val="00EA2271"/>
    <w:rsid w:val="00EA2585"/>
    <w:rsid w:val="00EA2730"/>
    <w:rsid w:val="00EA3641"/>
    <w:rsid w:val="00EA3D67"/>
    <w:rsid w:val="00EA3DB9"/>
    <w:rsid w:val="00EA475F"/>
    <w:rsid w:val="00EA4A36"/>
    <w:rsid w:val="00EA5029"/>
    <w:rsid w:val="00EA5335"/>
    <w:rsid w:val="00EA5700"/>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3F2"/>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8BB"/>
    <w:rsid w:val="00F04D51"/>
    <w:rsid w:val="00F05EED"/>
    <w:rsid w:val="00F06A03"/>
    <w:rsid w:val="00F06F02"/>
    <w:rsid w:val="00F10437"/>
    <w:rsid w:val="00F10465"/>
    <w:rsid w:val="00F10864"/>
    <w:rsid w:val="00F109B8"/>
    <w:rsid w:val="00F1165E"/>
    <w:rsid w:val="00F11CF5"/>
    <w:rsid w:val="00F12B3D"/>
    <w:rsid w:val="00F13242"/>
    <w:rsid w:val="00F1379E"/>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325"/>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582"/>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63"/>
    <w:rsid w:val="00F50DA7"/>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59"/>
    <w:rsid w:val="00F82A7D"/>
    <w:rsid w:val="00F82D8E"/>
    <w:rsid w:val="00F82FBA"/>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CBA7D28-2975-4615-A7A1-82BDB077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90271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007042">
      <w:bodyDiv w:val="1"/>
      <w:marLeft w:val="0"/>
      <w:marRight w:val="0"/>
      <w:marTop w:val="0"/>
      <w:marBottom w:val="0"/>
      <w:divBdr>
        <w:top w:val="none" w:sz="0" w:space="0" w:color="auto"/>
        <w:left w:val="none" w:sz="0" w:space="0" w:color="auto"/>
        <w:bottom w:val="none" w:sz="0" w:space="0" w:color="auto"/>
        <w:right w:val="none" w:sz="0" w:space="0" w:color="auto"/>
      </w:divBdr>
      <w:divsChild>
        <w:div w:id="1866287230">
          <w:marLeft w:val="1166"/>
          <w:marRight w:val="0"/>
          <w:marTop w:val="106"/>
          <w:marBottom w:val="0"/>
          <w:divBdr>
            <w:top w:val="none" w:sz="0" w:space="0" w:color="auto"/>
            <w:left w:val="none" w:sz="0" w:space="0" w:color="auto"/>
            <w:bottom w:val="none" w:sz="0" w:space="0" w:color="auto"/>
            <w:right w:val="none" w:sz="0" w:space="0" w:color="auto"/>
          </w:divBdr>
        </w:div>
        <w:div w:id="1117064389">
          <w:marLeft w:val="1800"/>
          <w:marRight w:val="0"/>
          <w:marTop w:val="86"/>
          <w:marBottom w:val="0"/>
          <w:divBdr>
            <w:top w:val="none" w:sz="0" w:space="0" w:color="auto"/>
            <w:left w:val="none" w:sz="0" w:space="0" w:color="auto"/>
            <w:bottom w:val="none" w:sz="0" w:space="0" w:color="auto"/>
            <w:right w:val="none" w:sz="0" w:space="0" w:color="auto"/>
          </w:divBdr>
        </w:div>
        <w:div w:id="1062829391">
          <w:marLeft w:val="1800"/>
          <w:marRight w:val="0"/>
          <w:marTop w:val="86"/>
          <w:marBottom w:val="0"/>
          <w:divBdr>
            <w:top w:val="none" w:sz="0" w:space="0" w:color="auto"/>
            <w:left w:val="none" w:sz="0" w:space="0" w:color="auto"/>
            <w:bottom w:val="none" w:sz="0" w:space="0" w:color="auto"/>
            <w:right w:val="none" w:sz="0" w:space="0" w:color="auto"/>
          </w:divBdr>
        </w:div>
        <w:div w:id="298875619">
          <w:marLeft w:val="1166"/>
          <w:marRight w:val="0"/>
          <w:marTop w:val="106"/>
          <w:marBottom w:val="0"/>
          <w:divBdr>
            <w:top w:val="none" w:sz="0" w:space="0" w:color="auto"/>
            <w:left w:val="none" w:sz="0" w:space="0" w:color="auto"/>
            <w:bottom w:val="none" w:sz="0" w:space="0" w:color="auto"/>
            <w:right w:val="none" w:sz="0" w:space="0" w:color="auto"/>
          </w:divBdr>
        </w:div>
        <w:div w:id="1583022319">
          <w:marLeft w:val="1800"/>
          <w:marRight w:val="0"/>
          <w:marTop w:val="86"/>
          <w:marBottom w:val="0"/>
          <w:divBdr>
            <w:top w:val="none" w:sz="0" w:space="0" w:color="auto"/>
            <w:left w:val="none" w:sz="0" w:space="0" w:color="auto"/>
            <w:bottom w:val="none" w:sz="0" w:space="0" w:color="auto"/>
            <w:right w:val="none" w:sz="0" w:space="0" w:color="auto"/>
          </w:divBdr>
        </w:div>
        <w:div w:id="1597865048">
          <w:marLeft w:val="1800"/>
          <w:marRight w:val="0"/>
          <w:marTop w:val="86"/>
          <w:marBottom w:val="0"/>
          <w:divBdr>
            <w:top w:val="none" w:sz="0" w:space="0" w:color="auto"/>
            <w:left w:val="none" w:sz="0" w:space="0" w:color="auto"/>
            <w:bottom w:val="none" w:sz="0" w:space="0" w:color="auto"/>
            <w:right w:val="none" w:sz="0" w:space="0" w:color="auto"/>
          </w:divBdr>
        </w:div>
        <w:div w:id="73557284">
          <w:marLeft w:val="1166"/>
          <w:marRight w:val="0"/>
          <w:marTop w:val="106"/>
          <w:marBottom w:val="0"/>
          <w:divBdr>
            <w:top w:val="none" w:sz="0" w:space="0" w:color="auto"/>
            <w:left w:val="none" w:sz="0" w:space="0" w:color="auto"/>
            <w:bottom w:val="none" w:sz="0" w:space="0" w:color="auto"/>
            <w:right w:val="none" w:sz="0" w:space="0" w:color="auto"/>
          </w:divBdr>
        </w:div>
        <w:div w:id="267589344">
          <w:marLeft w:val="1800"/>
          <w:marRight w:val="0"/>
          <w:marTop w:val="86"/>
          <w:marBottom w:val="0"/>
          <w:divBdr>
            <w:top w:val="none" w:sz="0" w:space="0" w:color="auto"/>
            <w:left w:val="none" w:sz="0" w:space="0" w:color="auto"/>
            <w:bottom w:val="none" w:sz="0" w:space="0" w:color="auto"/>
            <w:right w:val="none" w:sz="0" w:space="0" w:color="auto"/>
          </w:divBdr>
        </w:div>
        <w:div w:id="1231771585">
          <w:marLeft w:val="1166"/>
          <w:marRight w:val="0"/>
          <w:marTop w:val="106"/>
          <w:marBottom w:val="0"/>
          <w:divBdr>
            <w:top w:val="none" w:sz="0" w:space="0" w:color="auto"/>
            <w:left w:val="none" w:sz="0" w:space="0" w:color="auto"/>
            <w:bottom w:val="none" w:sz="0" w:space="0" w:color="auto"/>
            <w:right w:val="none" w:sz="0" w:space="0" w:color="auto"/>
          </w:divBdr>
        </w:div>
        <w:div w:id="924798113">
          <w:marLeft w:val="1800"/>
          <w:marRight w:val="0"/>
          <w:marTop w:val="86"/>
          <w:marBottom w:val="0"/>
          <w:divBdr>
            <w:top w:val="none" w:sz="0" w:space="0" w:color="auto"/>
            <w:left w:val="none" w:sz="0" w:space="0" w:color="auto"/>
            <w:bottom w:val="none" w:sz="0" w:space="0" w:color="auto"/>
            <w:right w:val="none" w:sz="0" w:space="0" w:color="auto"/>
          </w:divBdr>
        </w:div>
        <w:div w:id="39280750">
          <w:marLeft w:val="1166"/>
          <w:marRight w:val="0"/>
          <w:marTop w:val="106"/>
          <w:marBottom w:val="0"/>
          <w:divBdr>
            <w:top w:val="none" w:sz="0" w:space="0" w:color="auto"/>
            <w:left w:val="none" w:sz="0" w:space="0" w:color="auto"/>
            <w:bottom w:val="none" w:sz="0" w:space="0" w:color="auto"/>
            <w:right w:val="none" w:sz="0" w:space="0" w:color="auto"/>
          </w:divBdr>
        </w:div>
        <w:div w:id="1260259447">
          <w:marLeft w:val="1800"/>
          <w:marRight w:val="0"/>
          <w:marTop w:val="86"/>
          <w:marBottom w:val="0"/>
          <w:divBdr>
            <w:top w:val="none" w:sz="0" w:space="0" w:color="auto"/>
            <w:left w:val="none" w:sz="0" w:space="0" w:color="auto"/>
            <w:bottom w:val="none" w:sz="0" w:space="0" w:color="auto"/>
            <w:right w:val="none" w:sz="0" w:space="0" w:color="auto"/>
          </w:divBdr>
        </w:div>
        <w:div w:id="2022126711">
          <w:marLeft w:val="1166"/>
          <w:marRight w:val="0"/>
          <w:marTop w:val="106"/>
          <w:marBottom w:val="0"/>
          <w:divBdr>
            <w:top w:val="none" w:sz="0" w:space="0" w:color="auto"/>
            <w:left w:val="none" w:sz="0" w:space="0" w:color="auto"/>
            <w:bottom w:val="none" w:sz="0" w:space="0" w:color="auto"/>
            <w:right w:val="none" w:sz="0" w:space="0" w:color="auto"/>
          </w:divBdr>
        </w:div>
        <w:div w:id="1619526870">
          <w:marLeft w:val="1800"/>
          <w:marRight w:val="0"/>
          <w:marTop w:val="86"/>
          <w:marBottom w:val="0"/>
          <w:divBdr>
            <w:top w:val="none" w:sz="0" w:space="0" w:color="auto"/>
            <w:left w:val="none" w:sz="0" w:space="0" w:color="auto"/>
            <w:bottom w:val="none" w:sz="0" w:space="0" w:color="auto"/>
            <w:right w:val="none" w:sz="0" w:space="0" w:color="auto"/>
          </w:divBdr>
        </w:div>
        <w:div w:id="1784688973">
          <w:marLeft w:val="1166"/>
          <w:marRight w:val="0"/>
          <w:marTop w:val="106"/>
          <w:marBottom w:val="0"/>
          <w:divBdr>
            <w:top w:val="none" w:sz="0" w:space="0" w:color="auto"/>
            <w:left w:val="none" w:sz="0" w:space="0" w:color="auto"/>
            <w:bottom w:val="none" w:sz="0" w:space="0" w:color="auto"/>
            <w:right w:val="none" w:sz="0" w:space="0" w:color="auto"/>
          </w:divBdr>
        </w:div>
        <w:div w:id="1281183995">
          <w:marLeft w:val="1800"/>
          <w:marRight w:val="0"/>
          <w:marTop w:val="86"/>
          <w:marBottom w:val="0"/>
          <w:divBdr>
            <w:top w:val="none" w:sz="0" w:space="0" w:color="auto"/>
            <w:left w:val="none" w:sz="0" w:space="0" w:color="auto"/>
            <w:bottom w:val="none" w:sz="0" w:space="0" w:color="auto"/>
            <w:right w:val="none" w:sz="0" w:space="0" w:color="auto"/>
          </w:divBdr>
        </w:div>
        <w:div w:id="630718890">
          <w:marLeft w:val="1166"/>
          <w:marRight w:val="0"/>
          <w:marTop w:val="106"/>
          <w:marBottom w:val="0"/>
          <w:divBdr>
            <w:top w:val="none" w:sz="0" w:space="0" w:color="auto"/>
            <w:left w:val="none" w:sz="0" w:space="0" w:color="auto"/>
            <w:bottom w:val="none" w:sz="0" w:space="0" w:color="auto"/>
            <w:right w:val="none" w:sz="0" w:space="0" w:color="auto"/>
          </w:divBdr>
        </w:div>
        <w:div w:id="1585645083">
          <w:marLeft w:val="1800"/>
          <w:marRight w:val="0"/>
          <w:marTop w:val="8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HR33RHYHUWRF-13-109672</_dlc_DocId>
    <_dlc_DocIdUrl xmlns="c06861ca-3f08-4d07-bff7-bb15bac121f4">
      <Url>https://projects.qualcomm.com/sites/pentari/_layouts/15/DocIdRedir.aspx?ID=HR33RHYHUWRF-13-109672</Url>
      <Description>HR33RHYHUWRF-13-109672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FA9A30C9-A2D4-4237-A975-EF0613D1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2676</Words>
  <Characters>15257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17898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Ranta-Aho, Karri (Nokia - FI/Espoo)</cp:lastModifiedBy>
  <cp:revision>2</cp:revision>
  <cp:lastPrinted>2014-11-07T05:38:00Z</cp:lastPrinted>
  <dcterms:created xsi:type="dcterms:W3CDTF">2016-06-07T11:45:00Z</dcterms:created>
  <dcterms:modified xsi:type="dcterms:W3CDTF">2016-06-07T11:45:00Z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327f02a2-a6d4-4041-98df-247981ef7638</vt:lpwstr>
  </property>
  <property fmtid="{D5CDD505-2E9C-101B-9397-08002B2CF9AE}" pid="4" name="ContentTypeId">
    <vt:lpwstr>0x010100E148108D9109C944B70D5C8707C65226</vt:lpwstr>
  </property>
  <property fmtid="{D5CDD505-2E9C-101B-9397-08002B2CF9AE}" pid="5" name="_2015_ms_pID_725343">
    <vt:lpwstr>(3)TL7i1ao2+FvnyGqRuogQE+hJ25SPZ9ZB+CxeluqYc49klrQIuyFuKhINNwGRjMMAMuDx8iBa
S2YLPpDmyK30xh4udd1FdHUA2ZnzXcbKSh058ChkLwdmPAySXl4iEfGZDEjOIKeVFpqH9lgW
PnRXLa7hbHlVUS8+QKdSnQhN/PU+LX3ckBkZ411CFpcV++iX0YZdvHUUF9qlSL0mRfCVz/Tl
6wHs7VJuR85PffrhWD</vt:lpwstr>
  </property>
  <property fmtid="{D5CDD505-2E9C-101B-9397-08002B2CF9AE}" pid="6" name="_2015_ms_pID_7253431">
    <vt:lpwstr>F1zFed60NXmL/Jx7AFyWewMaVS2DMQJVqdvRA9safamrF/xMiBlZP2
0WZYmaxcP8veABCTOBzXaKIQ0Ux6mFPm49C9B9venuyWxk3rqfrZwF5yyRi7SHFBTuAZTmTc
4ybAt2leFTmRm3r6Z27ddSgEDv1joeZSiZ+RIOCCvyHx0d4fkhozKWvH+g/XRzSwl5dEc6I7
t/02Q94xbOHMuC7PbFkhkzKcfW/AJo354nTL</vt:lpwstr>
  </property>
  <property fmtid="{D5CDD505-2E9C-101B-9397-08002B2CF9AE}" pid="7" name="_2015_ms_pID_7253432">
    <vt:lpwstr>vZFMb2PZVrUUC16ADuqfPDYwr73ri6NZixMS
0zlsrTQMNp6786iszJMc8t+sYikMow==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1461151694</vt:lpwstr>
  </property>
</Properties>
</file>